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879"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3"/>
        <w:gridCol w:w="5386"/>
      </w:tblGrid>
      <w:tr w14:paraId="64CBF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8" w:hRule="atLeast"/>
        </w:trPr>
        <w:tc>
          <w:tcPr>
            <w:tcW w:w="5493" w:type="dxa"/>
          </w:tcPr>
          <w:p w14:paraId="5BF5A398">
            <w:pPr>
              <w:jc w:val="center"/>
              <w:rPr>
                <w:rStyle w:val="13"/>
                <w:sz w:val="18"/>
                <w:szCs w:val="18"/>
                <w:lang w:val="kk-KZ"/>
              </w:rPr>
            </w:pPr>
            <w:r>
              <w:rPr>
                <w:rStyle w:val="13"/>
                <w:sz w:val="18"/>
                <w:szCs w:val="18"/>
                <w:lang w:val="kk-KZ"/>
              </w:rPr>
              <w:t>Электрмен жабдықтау шарты-тұрмыстық тұтынушылар үшін</w:t>
            </w:r>
          </w:p>
          <w:p w14:paraId="1BA1CE22">
            <w:pPr>
              <w:jc w:val="center"/>
              <w:rPr>
                <w:sz w:val="24"/>
                <w:szCs w:val="24"/>
                <w:lang w:val="kk-KZ"/>
              </w:rPr>
            </w:pPr>
            <w:r>
              <w:rPr>
                <w:sz w:val="24"/>
                <w:szCs w:val="24"/>
                <w:lang w:val="kk-KZ"/>
              </w:rPr>
              <w:t>№_________</w:t>
            </w:r>
          </w:p>
          <w:p w14:paraId="1C47265D">
            <w:pPr>
              <w:jc w:val="center"/>
              <w:rPr>
                <w:rStyle w:val="13"/>
                <w:sz w:val="18"/>
                <w:szCs w:val="18"/>
                <w:lang w:val="kk-KZ"/>
              </w:rPr>
            </w:pPr>
          </w:p>
          <w:tbl>
            <w:tblPr>
              <w:tblStyle w:val="4"/>
              <w:tblW w:w="5000" w:type="pct"/>
              <w:tblInd w:w="0" w:type="dxa"/>
              <w:tblLayout w:type="fixed"/>
              <w:tblCellMar>
                <w:top w:w="0" w:type="dxa"/>
                <w:left w:w="0" w:type="dxa"/>
                <w:bottom w:w="0" w:type="dxa"/>
                <w:right w:w="0" w:type="dxa"/>
              </w:tblCellMar>
            </w:tblPr>
            <w:tblGrid>
              <w:gridCol w:w="2638"/>
              <w:gridCol w:w="2639"/>
            </w:tblGrid>
            <w:tr w14:paraId="53BC05B6">
              <w:tblPrEx>
                <w:tblCellMar>
                  <w:top w:w="0" w:type="dxa"/>
                  <w:left w:w="0" w:type="dxa"/>
                  <w:bottom w:w="0" w:type="dxa"/>
                  <w:right w:w="0" w:type="dxa"/>
                </w:tblCellMar>
              </w:tblPrEx>
              <w:tc>
                <w:tcPr>
                  <w:tcW w:w="2500" w:type="pct"/>
                  <w:tcMar>
                    <w:top w:w="0" w:type="dxa"/>
                    <w:left w:w="108" w:type="dxa"/>
                    <w:bottom w:w="0" w:type="dxa"/>
                    <w:right w:w="108" w:type="dxa"/>
                  </w:tcMar>
                </w:tcPr>
                <w:p w14:paraId="67B562B4">
                  <w:pPr>
                    <w:spacing w:line="276" w:lineRule="auto"/>
                    <w:rPr>
                      <w:sz w:val="18"/>
                      <w:szCs w:val="18"/>
                      <w:lang w:val="kk-KZ"/>
                    </w:rPr>
                  </w:pPr>
                  <w:r>
                    <w:rPr>
                      <w:sz w:val="18"/>
                      <w:szCs w:val="18"/>
                      <w:lang w:val="kk-KZ"/>
                    </w:rPr>
                    <w:t>____________________</w:t>
                  </w:r>
                </w:p>
              </w:tc>
              <w:tc>
                <w:tcPr>
                  <w:tcW w:w="2500" w:type="pct"/>
                  <w:tcMar>
                    <w:top w:w="0" w:type="dxa"/>
                    <w:left w:w="108" w:type="dxa"/>
                    <w:bottom w:w="0" w:type="dxa"/>
                    <w:right w:w="108" w:type="dxa"/>
                  </w:tcMar>
                </w:tcPr>
                <w:p w14:paraId="40D9851A">
                  <w:pPr>
                    <w:spacing w:line="276" w:lineRule="auto"/>
                    <w:jc w:val="right"/>
                    <w:rPr>
                      <w:sz w:val="18"/>
                      <w:szCs w:val="18"/>
                      <w:lang w:val="kk-KZ"/>
                    </w:rPr>
                  </w:pPr>
                  <w:r>
                    <w:rPr>
                      <w:rStyle w:val="12"/>
                      <w:sz w:val="18"/>
                      <w:szCs w:val="18"/>
                      <w:lang w:val="kk-KZ"/>
                    </w:rPr>
                    <w:t>20___ ж. «___» ____________</w:t>
                  </w:r>
                </w:p>
              </w:tc>
            </w:tr>
          </w:tbl>
          <w:p w14:paraId="113EFBA0">
            <w:pPr>
              <w:jc w:val="both"/>
              <w:rPr>
                <w:rStyle w:val="12"/>
                <w:sz w:val="18"/>
                <w:szCs w:val="18"/>
                <w:lang w:val="kk-KZ"/>
              </w:rPr>
            </w:pPr>
          </w:p>
          <w:p w14:paraId="4056BD8A">
            <w:pPr>
              <w:ind w:firstLine="400"/>
              <w:jc w:val="both"/>
              <w:rPr>
                <w:rStyle w:val="12"/>
                <w:sz w:val="18"/>
                <w:szCs w:val="18"/>
                <w:lang w:val="kk-KZ"/>
              </w:rPr>
            </w:pPr>
            <w:r>
              <w:rPr>
                <w:rStyle w:val="12"/>
                <w:sz w:val="18"/>
                <w:szCs w:val="18"/>
                <w:lang w:val="kk-KZ"/>
              </w:rPr>
              <w:t xml:space="preserve">№ </w:t>
            </w:r>
            <w:r>
              <w:rPr>
                <w:rStyle w:val="12"/>
                <w:rFonts w:hint="default"/>
                <w:sz w:val="18"/>
                <w:szCs w:val="18"/>
                <w:lang w:val="ru-RU"/>
              </w:rPr>
              <w:t>24035360</w:t>
            </w:r>
            <w:r>
              <w:rPr>
                <w:rStyle w:val="12"/>
                <w:sz w:val="18"/>
                <w:szCs w:val="18"/>
                <w:lang w:val="kk-KZ"/>
              </w:rPr>
              <w:t xml:space="preserve">, берілген күні </w:t>
            </w:r>
            <w:r>
              <w:rPr>
                <w:rStyle w:val="12"/>
                <w:rFonts w:hint="default"/>
                <w:sz w:val="18"/>
                <w:szCs w:val="18"/>
                <w:lang w:val="ru-RU"/>
              </w:rPr>
              <w:t>17</w:t>
            </w:r>
            <w:r>
              <w:rPr>
                <w:rStyle w:val="12"/>
                <w:rFonts w:hint="default"/>
                <w:sz w:val="18"/>
                <w:szCs w:val="18"/>
                <w:lang w:val="kk-KZ"/>
              </w:rPr>
              <w:t xml:space="preserve"> желтоқсан</w:t>
            </w:r>
            <w:r>
              <w:rPr>
                <w:rStyle w:val="12"/>
                <w:sz w:val="18"/>
                <w:szCs w:val="18"/>
                <w:lang w:val="kk-KZ"/>
              </w:rPr>
              <w:t xml:space="preserve"> 20</w:t>
            </w:r>
            <w:r>
              <w:rPr>
                <w:rStyle w:val="12"/>
                <w:rFonts w:hint="default"/>
                <w:sz w:val="18"/>
                <w:szCs w:val="18"/>
                <w:lang w:val="kk-KZ"/>
              </w:rPr>
              <w:t>24</w:t>
            </w:r>
            <w:r>
              <w:rPr>
                <w:rStyle w:val="12"/>
                <w:sz w:val="18"/>
                <w:szCs w:val="18"/>
                <w:lang w:val="kk-KZ"/>
              </w:rPr>
              <w:t xml:space="preserve"> жылы берілген лицензияға сәйкес түтынушылардың электр жабдықтауын жүзеге асырушы, бұдан әрі Сатушы деп аталатын, «</w:t>
            </w:r>
            <w:r>
              <w:rPr>
                <w:rStyle w:val="12"/>
                <w:sz w:val="18"/>
                <w:szCs w:val="18"/>
                <w:lang w:val="ru-RU"/>
              </w:rPr>
              <w:t>ЭПК</w:t>
            </w:r>
            <w:r>
              <w:rPr>
                <w:rStyle w:val="12"/>
                <w:rFonts w:hint="default"/>
                <w:sz w:val="18"/>
                <w:szCs w:val="18"/>
                <w:lang w:val="ru-RU"/>
              </w:rPr>
              <w:t>-</w:t>
            </w:r>
            <w:r>
              <w:rPr>
                <w:rStyle w:val="12"/>
                <w:rFonts w:hint="default"/>
                <w:sz w:val="18"/>
                <w:szCs w:val="18"/>
                <w:lang w:val="en-US"/>
              </w:rPr>
              <w:t>forfait</w:t>
            </w:r>
            <w:r>
              <w:rPr>
                <w:rStyle w:val="12"/>
                <w:sz w:val="18"/>
                <w:szCs w:val="18"/>
                <w:lang w:val="kk-KZ"/>
              </w:rPr>
              <w:t>»</w:t>
            </w:r>
            <w:r>
              <w:rPr>
                <w:rStyle w:val="12"/>
                <w:rFonts w:hint="default"/>
                <w:sz w:val="18"/>
                <w:szCs w:val="18"/>
                <w:lang w:val="ru-RU"/>
              </w:rPr>
              <w:t>(ЭПК-форфайт)</w:t>
            </w:r>
            <w:r>
              <w:rPr>
                <w:rStyle w:val="12"/>
                <w:sz w:val="18"/>
                <w:szCs w:val="18"/>
                <w:lang w:val="kk-KZ"/>
              </w:rPr>
              <w:t xml:space="preserve"> жауапкершілігі шектеулі серіктестігі _____________</w:t>
            </w:r>
          </w:p>
          <w:p w14:paraId="1FF3DA9E">
            <w:pPr>
              <w:ind w:firstLine="33"/>
              <w:jc w:val="both"/>
              <w:rPr>
                <w:rStyle w:val="12"/>
                <w:sz w:val="18"/>
                <w:szCs w:val="18"/>
                <w:lang w:val="kk-KZ"/>
              </w:rPr>
            </w:pPr>
            <w:r>
              <w:rPr>
                <w:rStyle w:val="12"/>
                <w:sz w:val="18"/>
                <w:szCs w:val="18"/>
                <w:lang w:val="kk-KZ"/>
              </w:rPr>
              <w:t>__________________________________________________________________________________________________________(лауазымы, тегі,аты,әкесінің аты), 20___ №_____ «___»_____сенімхат  негізінде  әрекет етуші, бір тараптан және бұдан әрі Тұтынушы деп аталатын__________________________________________________ (тегі,аты,әкесінің,аты) немесе______________________________________________________________________________________________________________негізінде әрекет етуші оның өкілі _____________________________  __________________________________________________________(тегі, аты,әкесінің аты)___________________________________</w:t>
            </w:r>
          </w:p>
          <w:p w14:paraId="509FEC0E">
            <w:pPr>
              <w:rPr>
                <w:lang w:val="kk-KZ"/>
              </w:rPr>
            </w:pPr>
            <w:r>
              <w:rPr>
                <w:lang w:val="kk-KZ"/>
              </w:rPr>
              <w:t>төмендегілер туралы осы электрмен жабдықтау шартын (бұдан әрі - Шарт) жасасты:</w:t>
            </w:r>
          </w:p>
          <w:p w14:paraId="05D85476">
            <w:pPr>
              <w:rPr>
                <w:lang w:val="kk-KZ"/>
              </w:rPr>
            </w:pPr>
          </w:p>
          <w:p w14:paraId="1849E244">
            <w:pPr>
              <w:jc w:val="center"/>
              <w:rPr>
                <w:sz w:val="18"/>
                <w:szCs w:val="18"/>
                <w:lang w:val="kk-KZ"/>
              </w:rPr>
            </w:pPr>
            <w:r>
              <w:rPr>
                <w:rStyle w:val="13"/>
                <w:sz w:val="18"/>
                <w:szCs w:val="18"/>
                <w:lang w:val="kk-KZ"/>
              </w:rPr>
              <w:t>1. Шартта пайдаланылатын негізгі ұғымдар</w:t>
            </w:r>
          </w:p>
          <w:p w14:paraId="3E855486">
            <w:pPr>
              <w:jc w:val="center"/>
              <w:rPr>
                <w:sz w:val="18"/>
                <w:szCs w:val="18"/>
                <w:lang w:val="kk-KZ"/>
              </w:rPr>
            </w:pPr>
            <w:r>
              <w:rPr>
                <w:rStyle w:val="13"/>
                <w:sz w:val="18"/>
                <w:szCs w:val="18"/>
                <w:lang w:val="kk-KZ"/>
              </w:rPr>
              <w:t> </w:t>
            </w:r>
          </w:p>
          <w:p w14:paraId="19C8A67B">
            <w:pPr>
              <w:ind w:firstLine="400"/>
              <w:jc w:val="both"/>
              <w:rPr>
                <w:sz w:val="18"/>
                <w:szCs w:val="18"/>
                <w:lang w:val="kk-KZ"/>
              </w:rPr>
            </w:pPr>
            <w:r>
              <w:rPr>
                <w:rStyle w:val="12"/>
                <w:sz w:val="18"/>
                <w:szCs w:val="18"/>
                <w:lang w:val="kk-KZ"/>
              </w:rPr>
              <w:t>1. Осы Шартта мынадай негізгі ұғымдар пайдаланылады:</w:t>
            </w:r>
          </w:p>
          <w:p w14:paraId="69F15DA6">
            <w:pPr>
              <w:ind w:firstLine="400"/>
              <w:jc w:val="both"/>
              <w:rPr>
                <w:sz w:val="18"/>
                <w:szCs w:val="18"/>
                <w:lang w:val="kk-KZ"/>
              </w:rPr>
            </w:pPr>
            <w:r>
              <w:rPr>
                <w:rStyle w:val="12"/>
                <w:sz w:val="18"/>
                <w:szCs w:val="18"/>
                <w:lang w:val="kk-KZ"/>
              </w:rPr>
              <w:t>1) есептік кезең - тұтынылған электр энергиясы есепке алынатын және тұтынушыға төлеу үшін ұсынылатын электрмен жабдықтау шартымен айқындалатын уақыт кезеңі;</w:t>
            </w:r>
          </w:p>
          <w:p w14:paraId="03234BB7">
            <w:pPr>
              <w:ind w:firstLine="400"/>
              <w:jc w:val="both"/>
              <w:rPr>
                <w:sz w:val="18"/>
                <w:szCs w:val="18"/>
                <w:lang w:val="kk-KZ"/>
              </w:rPr>
            </w:pPr>
            <w:r>
              <w:rPr>
                <w:rStyle w:val="12"/>
                <w:sz w:val="18"/>
                <w:szCs w:val="18"/>
                <w:lang w:val="kk-KZ"/>
              </w:rPr>
              <w:t>2) тұрмыстық тұтынушы - электр энергиясын тауарларды, жұмыстарды өндіруге (сатуға) және көрсетілетін қызметтерді ұсынуға байланысты емес өзінің тұрмыстық мұқтаждары үшін пайдаланатын жеке тұлға;</w:t>
            </w:r>
          </w:p>
          <w:p w14:paraId="59F9F064">
            <w:pPr>
              <w:ind w:firstLine="400"/>
              <w:jc w:val="both"/>
              <w:rPr>
                <w:sz w:val="18"/>
                <w:szCs w:val="18"/>
                <w:lang w:val="kk-KZ"/>
              </w:rPr>
            </w:pPr>
            <w:r>
              <w:rPr>
                <w:rStyle w:val="12"/>
                <w:sz w:val="18"/>
                <w:szCs w:val="18"/>
                <w:lang w:val="kk-KZ"/>
              </w:rPr>
              <w:t>3) коммерциялық есепке алу аспабы - электр қуатын, электр немесе жылу энергиясын коммерциялық есепке алуға арналған, Қазақстан Республикасының заңнамасында белгіленген тәртіппен қолдануға рұқсат етілген техникалық құрылғы;</w:t>
            </w:r>
          </w:p>
          <w:p w14:paraId="79BD0E09">
            <w:pPr>
              <w:ind w:firstLine="400"/>
              <w:jc w:val="both"/>
              <w:rPr>
                <w:sz w:val="18"/>
                <w:szCs w:val="18"/>
                <w:lang w:val="kk-KZ"/>
              </w:rPr>
            </w:pPr>
            <w:r>
              <w:rPr>
                <w:rStyle w:val="12"/>
                <w:sz w:val="18"/>
                <w:szCs w:val="18"/>
                <w:lang w:val="kk-KZ"/>
              </w:rPr>
              <w:t>4) электр энергиясын коммерциялық есепке алу жүйесі - электр энергиясы мен қуаты шығынын анықтауға арналған коммерциялық есепке алу құралдарының жиынтығы (электр энергиясын есептеуіш, ток пен кернеудің өлшеу трансформаторлары) және өзара белгіленген схема арқылы жалғанған құрылғы (коммутациялық аппарат);</w:t>
            </w:r>
          </w:p>
          <w:p w14:paraId="5B98C3B6">
            <w:pPr>
              <w:ind w:firstLine="400"/>
              <w:jc w:val="both"/>
              <w:rPr>
                <w:sz w:val="18"/>
                <w:szCs w:val="18"/>
                <w:lang w:val="kk-KZ"/>
              </w:rPr>
            </w:pPr>
            <w:r>
              <w:rPr>
                <w:rStyle w:val="12"/>
                <w:sz w:val="18"/>
                <w:szCs w:val="18"/>
                <w:lang w:val="kk-KZ"/>
              </w:rPr>
              <w:t xml:space="preserve">5) электр энергиясын сату нүктесі - </w:t>
            </w:r>
            <w:r>
              <w:rPr>
                <w:rStyle w:val="12"/>
                <w:sz w:val="18"/>
                <w:szCs w:val="18"/>
                <w:lang w:val="ru-RU"/>
              </w:rPr>
              <w:t>сатушы</w:t>
            </w:r>
            <w:r>
              <w:rPr>
                <w:rStyle w:val="12"/>
                <w:rFonts w:hint="default"/>
                <w:sz w:val="18"/>
                <w:szCs w:val="18"/>
                <w:lang w:val="ru-RU"/>
              </w:rPr>
              <w:t xml:space="preserve">  </w:t>
            </w:r>
            <w:r>
              <w:rPr>
                <w:rStyle w:val="12"/>
                <w:sz w:val="18"/>
                <w:szCs w:val="18"/>
                <w:lang w:val="kk-KZ"/>
              </w:rPr>
              <w:t>ұйыммен электр энергиясын беру туралы шарты бар энергия беруші ұйымның жауапкершілігі шекарасында орналасқан нүкте.</w:t>
            </w:r>
          </w:p>
          <w:p w14:paraId="16ECEF62">
            <w:pPr>
              <w:ind w:firstLine="400"/>
              <w:jc w:val="both"/>
              <w:rPr>
                <w:rStyle w:val="12"/>
                <w:sz w:val="18"/>
                <w:szCs w:val="18"/>
                <w:lang w:val="kk-KZ"/>
              </w:rPr>
            </w:pPr>
            <w:r>
              <w:rPr>
                <w:rStyle w:val="12"/>
                <w:sz w:val="18"/>
                <w:szCs w:val="18"/>
                <w:lang w:val="kk-KZ"/>
              </w:rPr>
              <w:t xml:space="preserve">Осы Шартта қолданылатын өзге де ұғымдар мен терминдер Қазақстан Республикасының </w:t>
            </w:r>
            <w:bookmarkStart w:id="0" w:name="sub1000225851"/>
            <w:r>
              <w:rPr>
                <w:rStyle w:val="17"/>
                <w:color w:val="000080"/>
                <w:sz w:val="18"/>
                <w:szCs w:val="18"/>
              </w:rPr>
              <w:fldChar w:fldCharType="begin"/>
            </w:r>
            <w:r>
              <w:rPr>
                <w:rStyle w:val="17"/>
                <w:color w:val="000080"/>
                <w:sz w:val="18"/>
                <w:szCs w:val="18"/>
                <w:lang w:val="kk-KZ"/>
              </w:rPr>
              <w:instrText xml:space="preserve"> HYPERLINK "jl:51049314.0 " </w:instrText>
            </w:r>
            <w:r>
              <w:rPr>
                <w:rStyle w:val="17"/>
                <w:color w:val="000080"/>
                <w:sz w:val="18"/>
                <w:szCs w:val="18"/>
              </w:rPr>
              <w:fldChar w:fldCharType="separate"/>
            </w:r>
            <w:r>
              <w:rPr>
                <w:rStyle w:val="5"/>
                <w:sz w:val="18"/>
                <w:szCs w:val="18"/>
                <w:lang w:val="kk-KZ"/>
              </w:rPr>
              <w:t>электр энергетикасы</w:t>
            </w:r>
            <w:r>
              <w:rPr>
                <w:rStyle w:val="17"/>
                <w:color w:val="000080"/>
                <w:sz w:val="18"/>
                <w:szCs w:val="18"/>
              </w:rPr>
              <w:fldChar w:fldCharType="end"/>
            </w:r>
            <w:bookmarkEnd w:id="0"/>
            <w:r>
              <w:rPr>
                <w:rStyle w:val="12"/>
                <w:sz w:val="18"/>
                <w:szCs w:val="18"/>
                <w:lang w:val="kk-KZ"/>
              </w:rPr>
              <w:t xml:space="preserve"> мен </w:t>
            </w:r>
            <w:r>
              <w:fldChar w:fldCharType="begin"/>
            </w:r>
            <w:r>
              <w:instrText xml:space="preserve"> HYPERLINK "jl:51009803.0%20" </w:instrText>
            </w:r>
            <w:r>
              <w:fldChar w:fldCharType="separate"/>
            </w:r>
            <w:r>
              <w:rPr>
                <w:rStyle w:val="5"/>
                <w:sz w:val="18"/>
                <w:szCs w:val="18"/>
                <w:lang w:val="kk-KZ"/>
              </w:rPr>
              <w:t>табиғи монополиялар</w:t>
            </w:r>
            <w:r>
              <w:rPr>
                <w:rStyle w:val="5"/>
                <w:sz w:val="18"/>
                <w:szCs w:val="18"/>
                <w:lang w:val="kk-KZ"/>
              </w:rPr>
              <w:fldChar w:fldCharType="end"/>
            </w:r>
            <w:r>
              <w:rPr>
                <w:rStyle w:val="12"/>
                <w:sz w:val="18"/>
                <w:szCs w:val="18"/>
                <w:lang w:val="kk-KZ"/>
              </w:rPr>
              <w:t xml:space="preserve"> саласындағы заңнамасына сәйкес қолданылады.</w:t>
            </w:r>
          </w:p>
          <w:p w14:paraId="6C137746">
            <w:pPr>
              <w:ind w:firstLine="400"/>
              <w:jc w:val="both"/>
              <w:rPr>
                <w:rStyle w:val="12"/>
                <w:sz w:val="18"/>
                <w:szCs w:val="18"/>
                <w:lang w:val="kk-KZ"/>
              </w:rPr>
            </w:pPr>
          </w:p>
          <w:p w14:paraId="716722F7">
            <w:pPr>
              <w:ind w:firstLine="400"/>
              <w:jc w:val="both"/>
              <w:rPr>
                <w:rStyle w:val="12"/>
                <w:sz w:val="18"/>
                <w:szCs w:val="18"/>
                <w:lang w:val="kk-KZ"/>
              </w:rPr>
            </w:pPr>
          </w:p>
          <w:p w14:paraId="5555C40D">
            <w:pPr>
              <w:jc w:val="both"/>
              <w:rPr>
                <w:rStyle w:val="12"/>
                <w:sz w:val="18"/>
                <w:szCs w:val="18"/>
                <w:lang w:val="kk-KZ"/>
              </w:rPr>
            </w:pPr>
          </w:p>
          <w:p w14:paraId="6B6323B5">
            <w:pPr>
              <w:ind w:firstLine="400"/>
              <w:jc w:val="both"/>
              <w:rPr>
                <w:sz w:val="18"/>
                <w:szCs w:val="18"/>
                <w:lang w:val="kk-KZ"/>
              </w:rPr>
            </w:pPr>
          </w:p>
          <w:p w14:paraId="4F9AD601">
            <w:pPr>
              <w:jc w:val="center"/>
              <w:rPr>
                <w:sz w:val="18"/>
                <w:szCs w:val="18"/>
                <w:lang w:val="kk-KZ"/>
              </w:rPr>
            </w:pPr>
            <w:r>
              <w:rPr>
                <w:rStyle w:val="13"/>
                <w:sz w:val="18"/>
                <w:szCs w:val="18"/>
                <w:lang w:val="kk-KZ"/>
              </w:rPr>
              <w:t>2. Шарттың мәні</w:t>
            </w:r>
          </w:p>
          <w:p w14:paraId="3731CA53">
            <w:pPr>
              <w:jc w:val="center"/>
              <w:rPr>
                <w:sz w:val="18"/>
                <w:szCs w:val="18"/>
                <w:lang w:val="kk-KZ"/>
              </w:rPr>
            </w:pPr>
            <w:r>
              <w:rPr>
                <w:rStyle w:val="13"/>
                <w:sz w:val="18"/>
                <w:szCs w:val="18"/>
                <w:lang w:val="kk-KZ"/>
              </w:rPr>
              <w:t> </w:t>
            </w:r>
          </w:p>
          <w:p w14:paraId="04D48330">
            <w:pPr>
              <w:ind w:firstLine="400"/>
              <w:jc w:val="both"/>
              <w:rPr>
                <w:color w:val="000000"/>
                <w:sz w:val="18"/>
                <w:szCs w:val="18"/>
                <w:lang w:val="kk-KZ"/>
              </w:rPr>
            </w:pPr>
            <w:r>
              <w:rPr>
                <w:rStyle w:val="12"/>
                <w:sz w:val="18"/>
                <w:szCs w:val="18"/>
                <w:lang w:val="kk-KZ"/>
              </w:rPr>
              <w:t>2. Сатушы сату нүктесіне дейін Тұтынушыға электр энергиясын беруге міндеттенеді, ал Тұтынушы осы Шарттың тәртібі мен талаптарына сәйкес тұтынған электр энергиясы үшін ақы төлеуге міндеттенеді.</w:t>
            </w:r>
          </w:p>
          <w:p w14:paraId="5808CFC7">
            <w:pPr>
              <w:ind w:firstLine="400"/>
              <w:jc w:val="both"/>
              <w:rPr>
                <w:rStyle w:val="12"/>
                <w:sz w:val="18"/>
                <w:szCs w:val="18"/>
                <w:lang w:val="kk-KZ"/>
              </w:rPr>
            </w:pPr>
            <w:r>
              <w:rPr>
                <w:rStyle w:val="12"/>
                <w:sz w:val="18"/>
                <w:szCs w:val="18"/>
                <w:lang w:val="kk-KZ"/>
              </w:rPr>
              <w:t>3. Шарт Тұтынушымен оның Қазақстан Республикасының қолданыстағы заңнамасында белгіленген тәртіппен энергия беруші ұйымның желісіне тікелей қосылған жабдығы мен коммерциялық есепке алу аспаптары болған жағдайда ғана жасалады.</w:t>
            </w:r>
          </w:p>
          <w:p w14:paraId="7F1C2640">
            <w:pPr>
              <w:ind w:firstLine="400"/>
              <w:jc w:val="both"/>
              <w:rPr>
                <w:rStyle w:val="12"/>
                <w:sz w:val="18"/>
                <w:szCs w:val="18"/>
                <w:lang w:val="kk-KZ"/>
              </w:rPr>
            </w:pPr>
            <w:r>
              <w:rPr>
                <w:rStyle w:val="12"/>
                <w:sz w:val="18"/>
                <w:szCs w:val="18"/>
                <w:lang w:val="kk-KZ"/>
              </w:rPr>
              <w:t xml:space="preserve">       Электрмен жабдықтау шартын жасасу үшін </w:t>
            </w:r>
            <w:r>
              <w:rPr>
                <w:rStyle w:val="12"/>
                <w:rFonts w:hint="default"/>
                <w:sz w:val="18"/>
                <w:szCs w:val="18"/>
                <w:lang w:val="kk-KZ"/>
              </w:rPr>
              <w:t>тұтынушы</w:t>
            </w:r>
            <w:r>
              <w:rPr>
                <w:rStyle w:val="12"/>
                <w:sz w:val="18"/>
                <w:szCs w:val="18"/>
                <w:lang w:val="kk-KZ"/>
              </w:rPr>
              <w:t xml:space="preserve"> ұсынатын мынадай құжаттар қажет:</w:t>
            </w:r>
          </w:p>
          <w:p w14:paraId="416822C4">
            <w:pPr>
              <w:ind w:firstLine="400"/>
              <w:jc w:val="both"/>
              <w:rPr>
                <w:rStyle w:val="12"/>
                <w:sz w:val="18"/>
                <w:szCs w:val="18"/>
                <w:lang w:val="kk-KZ"/>
              </w:rPr>
            </w:pPr>
            <w:r>
              <w:rPr>
                <w:rStyle w:val="12"/>
                <w:sz w:val="18"/>
                <w:szCs w:val="18"/>
                <w:lang w:val="kk-KZ"/>
              </w:rPr>
              <w:t>а) кондоминиум құрамында емес электрмен жабдықтау объектілері:</w:t>
            </w:r>
          </w:p>
          <w:p w14:paraId="05DAC0B2">
            <w:pPr>
              <w:ind w:firstLine="400"/>
              <w:jc w:val="both"/>
              <w:rPr>
                <w:rStyle w:val="12"/>
                <w:sz w:val="18"/>
                <w:szCs w:val="18"/>
                <w:lang w:val="kk-KZ"/>
              </w:rPr>
            </w:pPr>
            <w:r>
              <w:rPr>
                <w:rStyle w:val="12"/>
                <w:sz w:val="18"/>
                <w:szCs w:val="18"/>
                <w:lang w:val="kk-KZ"/>
              </w:rPr>
              <w:t>1) тұтынушыны электр желілеріне қосу схемасымен электр желілерінің теңгерімдік тиесілігін және тараптардың пайдалану жауапкершілігін шектеу актісінің көшірмесі;</w:t>
            </w:r>
          </w:p>
          <w:p w14:paraId="18A871AB">
            <w:pPr>
              <w:pStyle w:val="7"/>
              <w:tabs>
                <w:tab w:val="left" w:pos="-142"/>
              </w:tabs>
              <w:ind w:left="0"/>
              <w:rPr>
                <w:sz w:val="18"/>
                <w:szCs w:val="18"/>
                <w:lang w:val="kk-KZ"/>
              </w:rPr>
            </w:pPr>
            <w:r>
              <w:rPr>
                <w:sz w:val="18"/>
                <w:szCs w:val="18"/>
                <w:lang w:val="kk-KZ"/>
              </w:rPr>
              <w:t xml:space="preserve"> 2) энергия сатушы ұйым жасаған электр энергиясын коммерциялық есепке алу жүйесін қабылдау актісінің көшірмесі;</w:t>
            </w:r>
          </w:p>
          <w:p w14:paraId="75AF21DA">
            <w:pPr>
              <w:jc w:val="both"/>
              <w:rPr>
                <w:sz w:val="18"/>
                <w:szCs w:val="18"/>
                <w:lang w:val="kk-KZ"/>
              </w:rPr>
            </w:pPr>
            <w:r>
              <w:rPr>
                <w:rStyle w:val="12"/>
                <w:sz w:val="18"/>
                <w:szCs w:val="18"/>
                <w:lang w:val="kk-KZ"/>
              </w:rPr>
              <w:t xml:space="preserve">     3)жеке басын куәландыратын құжаттың көшірмесі;   </w:t>
            </w:r>
          </w:p>
          <w:p w14:paraId="2E451635">
            <w:pPr>
              <w:jc w:val="both"/>
              <w:rPr>
                <w:rStyle w:val="13"/>
                <w:b w:val="0"/>
                <w:sz w:val="18"/>
                <w:szCs w:val="18"/>
                <w:lang w:val="kk-KZ"/>
              </w:rPr>
            </w:pPr>
            <w:r>
              <w:rPr>
                <w:rStyle w:val="13"/>
                <w:b w:val="0"/>
                <w:sz w:val="18"/>
                <w:szCs w:val="18"/>
                <w:lang w:val="kk-KZ"/>
              </w:rPr>
              <w:t>4) жылжымайтын мүлікке тіркелген құқықтар туралы анықтаманың  көшірмесі; </w:t>
            </w:r>
          </w:p>
          <w:p w14:paraId="6F4477B3">
            <w:pPr>
              <w:jc w:val="both"/>
              <w:rPr>
                <w:rStyle w:val="13"/>
                <w:b w:val="0"/>
                <w:sz w:val="18"/>
                <w:szCs w:val="18"/>
                <w:lang w:val="kk-KZ"/>
              </w:rPr>
            </w:pPr>
            <w:r>
              <w:rPr>
                <w:rStyle w:val="13"/>
                <w:b w:val="0"/>
                <w:sz w:val="18"/>
                <w:szCs w:val="18"/>
                <w:lang w:val="kk-KZ"/>
              </w:rPr>
              <w:t>5) техникалық шарттардың көшірмесі.</w:t>
            </w:r>
          </w:p>
          <w:p w14:paraId="22B2ADBB">
            <w:pPr>
              <w:jc w:val="both"/>
              <w:rPr>
                <w:rStyle w:val="13"/>
                <w:b w:val="0"/>
                <w:sz w:val="18"/>
                <w:szCs w:val="18"/>
                <w:lang w:val="kk-KZ"/>
              </w:rPr>
            </w:pPr>
            <w:r>
              <w:rPr>
                <w:rStyle w:val="13"/>
                <w:b w:val="0"/>
                <w:sz w:val="18"/>
                <w:szCs w:val="18"/>
                <w:lang w:val="kk-KZ"/>
              </w:rPr>
              <w:t>б) кондоминиум құрамында тұрған электрмен жабдықтау объектілері:</w:t>
            </w:r>
          </w:p>
          <w:p w14:paraId="1891EE78">
            <w:pPr>
              <w:jc w:val="both"/>
              <w:rPr>
                <w:sz w:val="18"/>
                <w:szCs w:val="18"/>
                <w:lang w:val="kk-KZ"/>
              </w:rPr>
            </w:pPr>
            <w:r>
              <w:rPr>
                <w:sz w:val="18"/>
                <w:szCs w:val="18"/>
                <w:lang w:val="kk-KZ"/>
              </w:rPr>
              <w:t>1) тұтынушыны электр желілеріне қосу схемасымен электр желілерінің теңгерімдік тиесілігін және тараптардың пайдалану жауапкершілігін шектеу актісінің көшірмесі;</w:t>
            </w:r>
          </w:p>
          <w:p w14:paraId="11861EFE">
            <w:pPr>
              <w:jc w:val="both"/>
              <w:rPr>
                <w:sz w:val="18"/>
                <w:szCs w:val="18"/>
                <w:lang w:val="kk-KZ"/>
              </w:rPr>
            </w:pPr>
            <w:r>
              <w:rPr>
                <w:sz w:val="18"/>
                <w:szCs w:val="18"/>
                <w:lang w:val="kk-KZ"/>
              </w:rPr>
              <w:t>2) энергия сатушы ұйым жасаған электр энергиясын коммерциялық есепке алу жүйесін қабылдау актісінің көшірмесі;</w:t>
            </w:r>
          </w:p>
          <w:p w14:paraId="4E4DD8D3">
            <w:pPr>
              <w:jc w:val="both"/>
              <w:rPr>
                <w:sz w:val="18"/>
                <w:szCs w:val="18"/>
                <w:lang w:val="kk-KZ"/>
              </w:rPr>
            </w:pPr>
            <w:r>
              <w:rPr>
                <w:sz w:val="18"/>
                <w:szCs w:val="18"/>
                <w:lang w:val="kk-KZ"/>
              </w:rPr>
              <w:t xml:space="preserve">3)жеке басын куәландыратын құжаттың көшірмесі;   </w:t>
            </w:r>
          </w:p>
          <w:p w14:paraId="52575545">
            <w:pPr>
              <w:jc w:val="both"/>
              <w:rPr>
                <w:sz w:val="18"/>
                <w:szCs w:val="18"/>
                <w:lang w:val="kk-KZ"/>
              </w:rPr>
            </w:pPr>
            <w:r>
              <w:rPr>
                <w:sz w:val="18"/>
                <w:szCs w:val="18"/>
                <w:lang w:val="kk-KZ"/>
              </w:rPr>
              <w:t>4) жылжымайтын мүлікке тіркелген құқықтар туралы анықтаманың  көшірмесі;</w:t>
            </w:r>
          </w:p>
          <w:p w14:paraId="437E5C22">
            <w:pPr>
              <w:jc w:val="both"/>
              <w:rPr>
                <w:sz w:val="18"/>
                <w:szCs w:val="18"/>
                <w:lang w:val="kk-KZ"/>
              </w:rPr>
            </w:pPr>
          </w:p>
          <w:p w14:paraId="02E1B351">
            <w:pPr>
              <w:jc w:val="both"/>
              <w:rPr>
                <w:sz w:val="18"/>
                <w:szCs w:val="18"/>
                <w:lang w:val="kk-KZ"/>
              </w:rPr>
            </w:pPr>
          </w:p>
          <w:p w14:paraId="4807F339">
            <w:pPr>
              <w:jc w:val="both"/>
              <w:rPr>
                <w:sz w:val="18"/>
                <w:szCs w:val="18"/>
                <w:lang w:val="kk-KZ"/>
              </w:rPr>
            </w:pPr>
          </w:p>
          <w:p w14:paraId="545F6320">
            <w:pPr>
              <w:jc w:val="both"/>
              <w:rPr>
                <w:sz w:val="18"/>
                <w:szCs w:val="18"/>
                <w:lang w:val="kk-KZ"/>
              </w:rPr>
            </w:pPr>
          </w:p>
          <w:p w14:paraId="4BB37F83">
            <w:pPr>
              <w:jc w:val="both"/>
              <w:rPr>
                <w:sz w:val="18"/>
                <w:szCs w:val="18"/>
                <w:lang w:val="kk-KZ"/>
              </w:rPr>
            </w:pPr>
          </w:p>
          <w:p w14:paraId="318CB0A9">
            <w:pPr>
              <w:jc w:val="center"/>
              <w:rPr>
                <w:sz w:val="18"/>
                <w:szCs w:val="18"/>
                <w:lang w:val="kk-KZ"/>
              </w:rPr>
            </w:pPr>
            <w:r>
              <w:rPr>
                <w:rStyle w:val="13"/>
                <w:sz w:val="18"/>
                <w:szCs w:val="18"/>
                <w:lang w:val="kk-KZ"/>
              </w:rPr>
              <w:t>3. Тұтынылатын электр энергиясын есепке алу</w:t>
            </w:r>
          </w:p>
          <w:p w14:paraId="37B0B809">
            <w:pPr>
              <w:jc w:val="center"/>
              <w:rPr>
                <w:sz w:val="18"/>
                <w:szCs w:val="18"/>
                <w:lang w:val="kk-KZ"/>
              </w:rPr>
            </w:pPr>
            <w:r>
              <w:rPr>
                <w:rStyle w:val="13"/>
                <w:sz w:val="18"/>
                <w:szCs w:val="18"/>
                <w:lang w:val="kk-KZ"/>
              </w:rPr>
              <w:t> </w:t>
            </w:r>
          </w:p>
          <w:p w14:paraId="188439FC">
            <w:pPr>
              <w:ind w:firstLine="400"/>
              <w:jc w:val="both"/>
              <w:rPr>
                <w:sz w:val="18"/>
                <w:szCs w:val="18"/>
                <w:lang w:val="kk-KZ"/>
              </w:rPr>
            </w:pPr>
            <w:r>
              <w:rPr>
                <w:sz w:val="18"/>
                <w:szCs w:val="18"/>
                <w:lang w:val="kk-KZ"/>
              </w:rPr>
              <w:t>4. Сатушы берген және Тұтынушы қабылдаған электр энергиясының көлемі коммерциялық есепке алу аспаптарының көрсеткішімен, ал олар болмаған немесе уақытша бұзылған кезде - есептік жолмен анықталады.</w:t>
            </w:r>
          </w:p>
          <w:p w14:paraId="6B0DB187">
            <w:pPr>
              <w:ind w:firstLine="400"/>
              <w:jc w:val="both"/>
              <w:rPr>
                <w:sz w:val="18"/>
                <w:szCs w:val="18"/>
                <w:lang w:val="kk-KZ"/>
              </w:rPr>
            </w:pPr>
            <w:r>
              <w:rPr>
                <w:sz w:val="18"/>
                <w:szCs w:val="18"/>
                <w:lang w:val="kk-KZ"/>
              </w:rPr>
              <w:t>Тұтынушының кінәсінен емес коммерциялық есепке алудың бұзылуы анықталған кезде (алдыңғы орнату актісінде көрсетілген пломбалардың тұтастығы және сәйкес келуі немесе есепке алу аспабын аспаптық тексеру жағдайында) тұтынуды есептеуді энергия сатушы ұйым электр энергиясын есепке алу қаражаты мен схемасы жарамды болған алдыңғы немесе кейінгі есептік кезеңнің орташа тәуліктік шығысы бойынша жүргізеді. Есеп айырысу кезеңі бұзушылық анықталған күннен бастап коммерциялық есепке алу қалпына келтірілген күнге дейін, бірақ күнтізбелік отыз күннен аспайтын мерзімді құрайды.</w:t>
            </w:r>
          </w:p>
          <w:p w14:paraId="4A09FF2B">
            <w:pPr>
              <w:ind w:firstLine="400"/>
              <w:jc w:val="both"/>
              <w:rPr>
                <w:sz w:val="18"/>
                <w:szCs w:val="18"/>
                <w:lang w:val="kk-KZ"/>
              </w:rPr>
            </w:pPr>
            <w:r>
              <w:rPr>
                <w:sz w:val="18"/>
                <w:szCs w:val="18"/>
                <w:lang w:val="kk-KZ"/>
              </w:rPr>
              <w:t>Тұтынушы коммерциялық есепке алуды бұзушылық анықталған күннен бастап күнтізбелік 30 (отыз) күн ішінде қалпына келтіреді.</w:t>
            </w:r>
          </w:p>
          <w:p w14:paraId="1AE38B26">
            <w:pPr>
              <w:ind w:firstLine="400"/>
              <w:jc w:val="both"/>
              <w:rPr>
                <w:sz w:val="18"/>
                <w:szCs w:val="18"/>
                <w:lang w:val="kk-KZ"/>
              </w:rPr>
            </w:pPr>
          </w:p>
          <w:p w14:paraId="377C3F0C">
            <w:pPr>
              <w:ind w:firstLine="400"/>
              <w:jc w:val="both"/>
              <w:rPr>
                <w:sz w:val="18"/>
                <w:szCs w:val="18"/>
                <w:lang w:val="kk-KZ"/>
              </w:rPr>
            </w:pPr>
            <w:r>
              <w:rPr>
                <w:rStyle w:val="12"/>
                <w:sz w:val="18"/>
                <w:szCs w:val="18"/>
                <w:lang w:val="kk-KZ"/>
              </w:rPr>
              <w:t xml:space="preserve">5. Коммерциялық есепке алу аспаптарының саны осы Шартқа </w:t>
            </w:r>
            <w:bookmarkStart w:id="1" w:name="sub1005970485"/>
            <w:r>
              <w:rPr>
                <w:rStyle w:val="17"/>
                <w:color w:val="000080"/>
                <w:sz w:val="18"/>
                <w:szCs w:val="18"/>
              </w:rPr>
              <w:fldChar w:fldCharType="begin"/>
            </w:r>
            <w:r>
              <w:rPr>
                <w:rStyle w:val="17"/>
                <w:color w:val="000080"/>
                <w:sz w:val="18"/>
                <w:szCs w:val="18"/>
                <w:lang w:val="kk-KZ"/>
              </w:rPr>
              <w:instrText xml:space="preserve"> HYPERLINK "jl:37520374.11 " </w:instrText>
            </w:r>
            <w:r>
              <w:rPr>
                <w:rStyle w:val="17"/>
                <w:color w:val="000080"/>
                <w:sz w:val="18"/>
                <w:szCs w:val="18"/>
              </w:rPr>
              <w:fldChar w:fldCharType="separate"/>
            </w:r>
            <w:r>
              <w:rPr>
                <w:rStyle w:val="5"/>
                <w:sz w:val="18"/>
                <w:szCs w:val="18"/>
                <w:lang w:val="kk-KZ"/>
              </w:rPr>
              <w:t>қосымшаға</w:t>
            </w:r>
            <w:r>
              <w:rPr>
                <w:rStyle w:val="17"/>
                <w:color w:val="000080"/>
                <w:sz w:val="18"/>
                <w:szCs w:val="18"/>
              </w:rPr>
              <w:fldChar w:fldCharType="end"/>
            </w:r>
            <w:bookmarkEnd w:id="1"/>
            <w:r>
              <w:rPr>
                <w:rStyle w:val="12"/>
                <w:sz w:val="18"/>
                <w:szCs w:val="18"/>
                <w:lang w:val="kk-KZ"/>
              </w:rPr>
              <w:t xml:space="preserve"> сәйкес коммерциялық есепке алу аспаптарының тізбесінде көрсетіледі.</w:t>
            </w:r>
          </w:p>
          <w:p w14:paraId="0DAE93EC">
            <w:pPr>
              <w:ind w:firstLine="400"/>
              <w:jc w:val="both"/>
              <w:rPr>
                <w:sz w:val="18"/>
                <w:szCs w:val="18"/>
                <w:lang w:val="kk-KZ"/>
              </w:rPr>
            </w:pPr>
            <w:r>
              <w:rPr>
                <w:rStyle w:val="12"/>
                <w:sz w:val="18"/>
                <w:szCs w:val="18"/>
                <w:lang w:val="kk-KZ"/>
              </w:rPr>
              <w:t>6. Коммерциялық есепке алу аспаптарының көрсеткіштерін алуды Сатушының ұйымның өкілдері сағат 21-00-ден кешіктірмей жүргізеді. Электр энергиясын коммерциялық есепке алудың автоматтандырылған жүйесін пайдалану барысында аспаптардың көрсеткіштерін қашықтықтан алу кез келген уақытта жүзеге асырылуы мүмкін.</w:t>
            </w:r>
          </w:p>
          <w:p w14:paraId="0D27CB59">
            <w:pPr>
              <w:ind w:firstLine="400"/>
              <w:jc w:val="both"/>
              <w:rPr>
                <w:rStyle w:val="12"/>
                <w:sz w:val="18"/>
                <w:szCs w:val="18"/>
                <w:lang w:val="kk-KZ"/>
              </w:rPr>
            </w:pPr>
            <w:r>
              <w:rPr>
                <w:rStyle w:val="12"/>
                <w:sz w:val="18"/>
                <w:szCs w:val="18"/>
                <w:lang w:val="kk-KZ"/>
              </w:rPr>
              <w:t>Есепке алу аспаптарының көрсеткіштерін Тұтынушы өз бетімен шеше алады. Көрсеткішті шешу барысында және төлеу құжаттарын төлеу барысында Тұтынушы жіберген қателерді Сатушы  ұйым олардың анықталуы бойынша және алты айдан аспайтындай мерзім ішінде есепке алады.</w:t>
            </w:r>
          </w:p>
          <w:p w14:paraId="29E78E06">
            <w:pPr>
              <w:ind w:firstLine="426"/>
              <w:jc w:val="both"/>
              <w:rPr>
                <w:rStyle w:val="12"/>
                <w:color w:val="auto"/>
                <w:sz w:val="18"/>
                <w:szCs w:val="18"/>
                <w:lang w:val="kk-KZ"/>
              </w:rPr>
            </w:pPr>
            <w:r>
              <w:rPr>
                <w:sz w:val="18"/>
                <w:szCs w:val="18"/>
                <w:lang w:val="kk-KZ"/>
              </w:rPr>
              <w:t>Электр қуатының коммерциялық есеп аспабының орнатылуы электр желісінің баланстық қатысының шекарасында емес болған жағдайда электр желісінің баланстық қатысы шекарасынан  бастап электр қуатының коммерциялық есеп аспабының орнатылу орнына дейін электр қуатының жоғалтулары электр желісінің көрсетілген учаскесі иеленушіге келісім негізінде тиесілі балансында орналасады және қуат беретін ұйыммен есептеу жолымен анықталады.</w:t>
            </w:r>
          </w:p>
          <w:p w14:paraId="1CE4D9BF">
            <w:pPr>
              <w:ind w:firstLine="400"/>
              <w:jc w:val="both"/>
              <w:rPr>
                <w:sz w:val="18"/>
                <w:szCs w:val="18"/>
                <w:lang w:val="kk-KZ"/>
              </w:rPr>
            </w:pPr>
          </w:p>
          <w:p w14:paraId="3F2A241E">
            <w:pPr>
              <w:jc w:val="center"/>
              <w:rPr>
                <w:sz w:val="18"/>
                <w:szCs w:val="18"/>
                <w:lang w:val="kk-KZ"/>
              </w:rPr>
            </w:pPr>
            <w:r>
              <w:rPr>
                <w:rStyle w:val="13"/>
                <w:sz w:val="18"/>
                <w:szCs w:val="18"/>
                <w:lang w:val="kk-KZ"/>
              </w:rPr>
              <w:t>4. Электр энергиясы үшін ақы төлеудің тәртібі</w:t>
            </w:r>
          </w:p>
          <w:p w14:paraId="1A9BBA80">
            <w:pPr>
              <w:jc w:val="center"/>
              <w:rPr>
                <w:sz w:val="18"/>
                <w:szCs w:val="18"/>
                <w:lang w:val="kk-KZ"/>
              </w:rPr>
            </w:pPr>
            <w:r>
              <w:rPr>
                <w:rStyle w:val="13"/>
                <w:sz w:val="18"/>
                <w:szCs w:val="18"/>
                <w:lang w:val="kk-KZ"/>
              </w:rPr>
              <w:t> </w:t>
            </w:r>
          </w:p>
          <w:p w14:paraId="31295BDD">
            <w:pPr>
              <w:ind w:firstLine="400"/>
              <w:jc w:val="both"/>
              <w:rPr>
                <w:sz w:val="18"/>
                <w:szCs w:val="18"/>
                <w:lang w:val="kk-KZ"/>
              </w:rPr>
            </w:pPr>
            <w:r>
              <w:rPr>
                <w:rStyle w:val="12"/>
                <w:sz w:val="18"/>
                <w:szCs w:val="18"/>
                <w:lang w:val="kk-KZ"/>
              </w:rPr>
              <w:t>7. Тұтынушы төлемді Сатушы берген төлем құжаты негізінде есептік айдан кейінгі айдың 25-күнінен кешіктірмей жүргізеді. Есептік кезең бір күнтізбелік айды құрайды.</w:t>
            </w:r>
          </w:p>
          <w:p w14:paraId="0A3FBB6D">
            <w:pPr>
              <w:ind w:firstLine="400"/>
              <w:jc w:val="both"/>
              <w:rPr>
                <w:rStyle w:val="12"/>
                <w:sz w:val="18"/>
                <w:szCs w:val="18"/>
                <w:lang w:val="kk-KZ"/>
              </w:rPr>
            </w:pPr>
            <w:r>
              <w:rPr>
                <w:rStyle w:val="12"/>
                <w:sz w:val="18"/>
                <w:szCs w:val="18"/>
                <w:lang w:val="kk-KZ"/>
              </w:rPr>
              <w:t>Смарт-картасы бар коммерциялық есепке алу аспаптарын қолдануға негізделген электр энергиясының автоматтандырылған коммерциялық есепке алу жүйесі болған жағдайда, Тұтынушы тұтынған электр энергиясы үшін төлемді төлем құжатынсыз өз бетінше анықтаған көлемде өтейді.</w:t>
            </w:r>
          </w:p>
          <w:p w14:paraId="071F6EE0">
            <w:pPr>
              <w:ind w:firstLine="400"/>
              <w:jc w:val="both"/>
              <w:rPr>
                <w:rStyle w:val="12"/>
                <w:sz w:val="18"/>
                <w:szCs w:val="18"/>
                <w:lang w:val="kk-KZ"/>
              </w:rPr>
            </w:pPr>
            <w:r>
              <w:rPr>
                <w:rStyle w:val="12"/>
                <w:sz w:val="18"/>
                <w:szCs w:val="18"/>
                <w:lang w:val="kk-KZ"/>
              </w:rPr>
              <w:t xml:space="preserve">       Тұтынушы тұтынылған электр энергиясы үшін төлемді мерзімінде өтемеген жағдайда, ҚР АК 353-б. сәйкес жауапты болады. </w:t>
            </w:r>
          </w:p>
          <w:p w14:paraId="4EC7CE85">
            <w:pPr>
              <w:ind w:firstLine="400"/>
              <w:jc w:val="both"/>
              <w:rPr>
                <w:rStyle w:val="12"/>
                <w:sz w:val="18"/>
                <w:szCs w:val="18"/>
                <w:lang w:val="kk-KZ"/>
              </w:rPr>
            </w:pPr>
            <w:r>
              <w:rPr>
                <w:rStyle w:val="12"/>
                <w:sz w:val="18"/>
                <w:szCs w:val="18"/>
                <w:lang w:val="kk-KZ"/>
              </w:rPr>
              <w:t xml:space="preserve">       Тұтынушы қарызды өтеген жағдайда, түскен төлемнен бірінші кезекте берешекті өндіріп алу бойынша Сатушының шығындары  (мемлекеттік баж, тұрақсыздық айыбы) өтеледі. Қалған сома электрт энергиясының төлемі ретінде есептеледі. Қалған сома электр энергиясының төлемі ретінде есептеледі.  </w:t>
            </w:r>
          </w:p>
          <w:p w14:paraId="6D388884">
            <w:pPr>
              <w:ind w:firstLine="400"/>
              <w:jc w:val="both"/>
              <w:rPr>
                <w:rStyle w:val="12"/>
                <w:sz w:val="18"/>
                <w:szCs w:val="18"/>
                <w:lang w:val="kk-KZ"/>
              </w:rPr>
            </w:pPr>
          </w:p>
          <w:p w14:paraId="619C3E87">
            <w:pPr>
              <w:ind w:firstLine="400"/>
              <w:jc w:val="both"/>
              <w:rPr>
                <w:rStyle w:val="12"/>
                <w:sz w:val="18"/>
                <w:szCs w:val="18"/>
                <w:lang w:val="kk-KZ"/>
              </w:rPr>
            </w:pPr>
            <w:r>
              <w:rPr>
                <w:rStyle w:val="12"/>
                <w:sz w:val="18"/>
                <w:szCs w:val="18"/>
                <w:lang w:val="kk-KZ"/>
              </w:rPr>
              <w:t>7-1. Егер тұтынушы электрмен жабдықтау шартының талаптарын бұзғаны үшін ажыратылса, онда оны қосуды энергия сатушы ұйым бұзушылықтарды жоюды және қосу үшін қызметке ақы төлеуді растайтын құжаттарды қоса бере отырып, тұтынушы өтініш бергеннен кейін 1 (бір) жұмыс күні ішінде жүргізеді.</w:t>
            </w:r>
          </w:p>
          <w:p w14:paraId="6E0E14B3">
            <w:pPr>
              <w:ind w:firstLine="400"/>
              <w:jc w:val="both"/>
              <w:rPr>
                <w:rStyle w:val="12"/>
                <w:sz w:val="18"/>
                <w:szCs w:val="18"/>
                <w:lang w:val="kk-KZ"/>
              </w:rPr>
            </w:pPr>
            <w:r>
              <w:rPr>
                <w:rStyle w:val="12"/>
                <w:sz w:val="18"/>
                <w:szCs w:val="18"/>
                <w:lang w:val="kk-KZ"/>
              </w:rPr>
              <w:t xml:space="preserve">       7-2. Тұтынушылар төлем құжаттарын пошта байланысы, интернет-ресурс, энергиямен сатушы ұйымның персоналы немесе бірыңғай есеп айырысу ұйымы арқылы алады.</w:t>
            </w:r>
          </w:p>
          <w:p w14:paraId="31022B2A">
            <w:pPr>
              <w:ind w:firstLine="400"/>
              <w:jc w:val="both"/>
              <w:rPr>
                <w:rStyle w:val="12"/>
                <w:sz w:val="18"/>
                <w:szCs w:val="18"/>
                <w:lang w:val="kk-KZ"/>
              </w:rPr>
            </w:pPr>
          </w:p>
          <w:p w14:paraId="30710960">
            <w:pPr>
              <w:ind w:firstLine="400"/>
              <w:jc w:val="both"/>
              <w:rPr>
                <w:rStyle w:val="12"/>
                <w:sz w:val="18"/>
                <w:szCs w:val="18"/>
                <w:lang w:val="kk-KZ"/>
              </w:rPr>
            </w:pPr>
            <w:r>
              <w:rPr>
                <w:rStyle w:val="12"/>
                <w:sz w:val="18"/>
                <w:szCs w:val="18"/>
                <w:lang w:val="kk-KZ"/>
              </w:rPr>
              <w:t>Осы Шарттың акцептінде тұтынушының жазбаша келісімі болған жағдайда, төлем құжаттарын және берешектердің болуы туралы хабарламаларды интернет-ресурс немесе бірыңғай есеп айырысу ұйымы арқылы ғана алуға жол беріледі.</w:t>
            </w:r>
          </w:p>
          <w:p w14:paraId="0259DB54">
            <w:pPr>
              <w:ind w:firstLine="400"/>
              <w:jc w:val="both"/>
              <w:rPr>
                <w:rStyle w:val="12"/>
                <w:sz w:val="18"/>
                <w:szCs w:val="18"/>
                <w:lang w:val="kk-KZ"/>
              </w:rPr>
            </w:pPr>
            <w:r>
              <w:rPr>
                <w:rStyle w:val="12"/>
                <w:sz w:val="18"/>
                <w:szCs w:val="18"/>
                <w:lang w:val="kk-KZ"/>
              </w:rPr>
              <w:t>7-3. Электр энергиясын коммерциялық есепке алу аспабын электр желісінің теңгерімдік тиесілік шекарасында емес орнатқан жағдайда электр желісінің теңгерімдік тиесілік шекарасынан электр энергиясын коммерциялық есепке алу аспаптарын орнату орнына дейінгі учаскедегі электр энергиясының ысырабы теңгерімінде электр желісінің көрсетілген учаскесі бар иеленушіге шарттық негізде жатқызылады және Тұтынушымен келісім бойынша энергия сатушы</w:t>
            </w:r>
            <w:r>
              <w:rPr>
                <w:rStyle w:val="12"/>
                <w:rFonts w:hint="default"/>
                <w:sz w:val="18"/>
                <w:szCs w:val="18"/>
                <w:lang w:val="kk-KZ"/>
              </w:rPr>
              <w:t xml:space="preserve"> </w:t>
            </w:r>
            <w:r>
              <w:rPr>
                <w:rStyle w:val="12"/>
                <w:sz w:val="18"/>
                <w:szCs w:val="18"/>
                <w:lang w:val="kk-KZ"/>
              </w:rPr>
              <w:t xml:space="preserve"> ұйым есеп айырысу жолымен айқындайды.</w:t>
            </w:r>
          </w:p>
          <w:p w14:paraId="64A58394">
            <w:pPr>
              <w:ind w:firstLine="400"/>
              <w:jc w:val="both"/>
              <w:rPr>
                <w:rStyle w:val="12"/>
                <w:sz w:val="18"/>
                <w:szCs w:val="18"/>
                <w:lang w:val="kk-KZ"/>
              </w:rPr>
            </w:pPr>
            <w:r>
              <w:rPr>
                <w:rStyle w:val="12"/>
                <w:sz w:val="18"/>
                <w:szCs w:val="18"/>
                <w:lang w:val="kk-KZ"/>
              </w:rPr>
              <w:t>7-4. Тұтынушылар кемінде 30 (отыз) күнтізбелік күн бұрын шарт акцептінде (электрондық пошта, факс, пошта жөнелтілімі, қысқа мәтіндік хабар, мультимедиалық хабар, қолданыстағы мессенджерлер) көрсетілген тәсілдермен электр энергиясын жеткізуді тоқтату (шектеу) туралы хабарлама алады.</w:t>
            </w:r>
          </w:p>
          <w:p w14:paraId="0434B041">
            <w:pPr>
              <w:ind w:firstLine="400"/>
              <w:jc w:val="both"/>
              <w:rPr>
                <w:rStyle w:val="12"/>
                <w:sz w:val="18"/>
                <w:szCs w:val="18"/>
                <w:lang w:val="kk-KZ"/>
              </w:rPr>
            </w:pPr>
          </w:p>
          <w:p w14:paraId="767A8949">
            <w:pPr>
              <w:ind w:firstLine="400"/>
              <w:jc w:val="both"/>
              <w:rPr>
                <w:rStyle w:val="12"/>
                <w:sz w:val="18"/>
                <w:szCs w:val="18"/>
                <w:lang w:val="kk-KZ"/>
              </w:rPr>
            </w:pPr>
            <w:r>
              <w:rPr>
                <w:rStyle w:val="12"/>
                <w:sz w:val="18"/>
                <w:szCs w:val="18"/>
                <w:lang w:val="kk-KZ"/>
              </w:rPr>
              <w:t>8. Жаңа тарифтерді қолданысқа енгізу тұтынушыларға 3 (үш) күннен кешіктірмей бұқаралық ақпарат құралдары арқылы алдын ала хабарлағаннан кейін жүзеге асырылады және осы шартты қайта жасасу үшін негіз болып табылмайды.</w:t>
            </w:r>
          </w:p>
          <w:p w14:paraId="08695BFC">
            <w:pPr>
              <w:ind w:firstLine="400"/>
              <w:jc w:val="both"/>
              <w:rPr>
                <w:rStyle w:val="12"/>
                <w:sz w:val="18"/>
                <w:szCs w:val="18"/>
                <w:lang w:val="kk-KZ"/>
              </w:rPr>
            </w:pPr>
          </w:p>
          <w:p w14:paraId="7E6C4A2C">
            <w:pPr>
              <w:ind w:firstLine="400"/>
              <w:jc w:val="both"/>
              <w:rPr>
                <w:rStyle w:val="12"/>
                <w:sz w:val="18"/>
                <w:szCs w:val="18"/>
                <w:lang w:val="kk-KZ"/>
              </w:rPr>
            </w:pPr>
          </w:p>
          <w:p w14:paraId="3D735360">
            <w:pPr>
              <w:ind w:firstLine="400"/>
              <w:jc w:val="both"/>
              <w:rPr>
                <w:rStyle w:val="12"/>
                <w:sz w:val="18"/>
                <w:szCs w:val="18"/>
                <w:lang w:val="kk-KZ"/>
              </w:rPr>
            </w:pPr>
          </w:p>
          <w:p w14:paraId="2F8BA7AD">
            <w:pPr>
              <w:rPr>
                <w:rStyle w:val="13"/>
                <w:sz w:val="18"/>
                <w:szCs w:val="18"/>
                <w:lang w:val="kk-KZ"/>
              </w:rPr>
            </w:pPr>
          </w:p>
          <w:p w14:paraId="5F22AD81">
            <w:pPr>
              <w:jc w:val="center"/>
              <w:rPr>
                <w:sz w:val="18"/>
                <w:szCs w:val="18"/>
                <w:lang w:val="kk-KZ"/>
              </w:rPr>
            </w:pPr>
          </w:p>
          <w:p w14:paraId="33109A53">
            <w:pPr>
              <w:jc w:val="center"/>
              <w:rPr>
                <w:sz w:val="18"/>
                <w:szCs w:val="18"/>
                <w:lang w:val="kk-KZ"/>
              </w:rPr>
            </w:pPr>
            <w:r>
              <w:rPr>
                <w:rStyle w:val="13"/>
                <w:sz w:val="18"/>
                <w:szCs w:val="18"/>
                <w:lang w:val="kk-KZ"/>
              </w:rPr>
              <w:t>5. Тұтынушының құқықтары мен міндеттері</w:t>
            </w:r>
          </w:p>
          <w:p w14:paraId="2BB6FA25">
            <w:pPr>
              <w:jc w:val="center"/>
              <w:rPr>
                <w:rStyle w:val="13"/>
                <w:sz w:val="18"/>
                <w:szCs w:val="18"/>
                <w:lang w:val="kk-KZ"/>
              </w:rPr>
            </w:pPr>
          </w:p>
          <w:p w14:paraId="2218BAA4">
            <w:pPr>
              <w:ind w:firstLine="400"/>
              <w:jc w:val="both"/>
              <w:rPr>
                <w:sz w:val="18"/>
                <w:szCs w:val="18"/>
                <w:lang w:val="kk-KZ"/>
              </w:rPr>
            </w:pPr>
            <w:r>
              <w:rPr>
                <w:rStyle w:val="12"/>
                <w:sz w:val="18"/>
                <w:szCs w:val="18"/>
                <w:lang w:val="kk-KZ"/>
              </w:rPr>
              <w:t>9. Тұтынушы:</w:t>
            </w:r>
          </w:p>
          <w:p w14:paraId="6096CE29">
            <w:pPr>
              <w:ind w:firstLine="400"/>
              <w:jc w:val="both"/>
              <w:rPr>
                <w:sz w:val="18"/>
                <w:szCs w:val="18"/>
                <w:lang w:val="kk-KZ"/>
              </w:rPr>
            </w:pPr>
            <w:r>
              <w:rPr>
                <w:rStyle w:val="12"/>
                <w:sz w:val="18"/>
                <w:szCs w:val="18"/>
                <w:lang w:val="kk-KZ"/>
              </w:rPr>
              <w:t xml:space="preserve">1) </w:t>
            </w:r>
            <w:r>
              <w:rPr>
                <w:color w:val="000000"/>
                <w:sz w:val="18"/>
                <w:szCs w:val="18"/>
                <w:shd w:val="clear" w:color="auto" w:fill="FFFFFF"/>
                <w:lang w:val="kk-KZ"/>
              </w:rPr>
              <w:t xml:space="preserve"> жасалған шартқа сәйкес электр энергиясын алуға;</w:t>
            </w:r>
          </w:p>
          <w:p w14:paraId="1950E2F2">
            <w:pPr>
              <w:ind w:firstLine="400"/>
              <w:jc w:val="both"/>
              <w:rPr>
                <w:sz w:val="18"/>
                <w:szCs w:val="18"/>
                <w:lang w:val="kk-KZ"/>
              </w:rPr>
            </w:pPr>
            <w:r>
              <w:rPr>
                <w:rStyle w:val="12"/>
                <w:sz w:val="18"/>
                <w:szCs w:val="18"/>
                <w:lang w:val="kk-KZ"/>
              </w:rPr>
              <w:t xml:space="preserve">2) </w:t>
            </w:r>
            <w:r>
              <w:rPr>
                <w:color w:val="000000"/>
                <w:sz w:val="18"/>
                <w:szCs w:val="18"/>
                <w:shd w:val="clear" w:color="auto" w:fill="FFFFFF"/>
                <w:lang w:val="kk-KZ"/>
              </w:rPr>
              <w:t>электр энергиясын оған қажетті мөлшерде пайдалануға;</w:t>
            </w:r>
          </w:p>
          <w:p w14:paraId="51FB4BDA">
            <w:pPr>
              <w:ind w:firstLine="400"/>
              <w:jc w:val="both"/>
              <w:rPr>
                <w:sz w:val="18"/>
                <w:szCs w:val="18"/>
                <w:lang w:val="kk-KZ"/>
              </w:rPr>
            </w:pPr>
            <w:r>
              <w:rPr>
                <w:rStyle w:val="12"/>
                <w:sz w:val="18"/>
                <w:szCs w:val="18"/>
                <w:lang w:val="kk-KZ"/>
              </w:rPr>
              <w:t xml:space="preserve">3) </w:t>
            </w:r>
            <w:r>
              <w:rPr>
                <w:color w:val="000000"/>
                <w:sz w:val="18"/>
                <w:szCs w:val="18"/>
                <w:shd w:val="clear" w:color="auto" w:fill="FFFFFF"/>
                <w:lang w:val="kk-KZ"/>
              </w:rPr>
              <w:t>жасалған шарттың талаптарына сәйкес энергия сатушы ұйымдан электр энергиясын жеткіліксіз жеткізуден немесе сапасыз жеткізуден келтірілген нақты залалды өтеуді талап етуге;</w:t>
            </w:r>
          </w:p>
          <w:p w14:paraId="0C9168BA">
            <w:pPr>
              <w:ind w:firstLine="400"/>
              <w:jc w:val="both"/>
              <w:rPr>
                <w:color w:val="000000"/>
                <w:sz w:val="18"/>
                <w:szCs w:val="18"/>
                <w:shd w:val="clear" w:color="auto" w:fill="FFFFFF"/>
                <w:lang w:val="kk-KZ"/>
              </w:rPr>
            </w:pPr>
            <w:r>
              <w:rPr>
                <w:rStyle w:val="12"/>
                <w:sz w:val="18"/>
                <w:szCs w:val="18"/>
                <w:lang w:val="kk-KZ"/>
              </w:rPr>
              <w:t xml:space="preserve">4) </w:t>
            </w:r>
            <w:r>
              <w:rPr>
                <w:color w:val="000000"/>
                <w:sz w:val="18"/>
                <w:szCs w:val="18"/>
                <w:shd w:val="clear" w:color="auto" w:fill="FFFFFF"/>
                <w:lang w:val="kk-KZ"/>
              </w:rPr>
              <w:t>шарт жасасуға және оны орындауға байланысты даулы мәселелерді шешу үшін сотқа жүгінуге;</w:t>
            </w:r>
          </w:p>
          <w:p w14:paraId="5A962A27">
            <w:pPr>
              <w:ind w:firstLine="400"/>
              <w:jc w:val="both"/>
              <w:rPr>
                <w:color w:val="000000"/>
                <w:sz w:val="18"/>
                <w:szCs w:val="18"/>
                <w:shd w:val="clear" w:color="auto" w:fill="FFFFFF"/>
                <w:lang w:val="kk-KZ"/>
              </w:rPr>
            </w:pPr>
            <w:r>
              <w:rPr>
                <w:rStyle w:val="12"/>
                <w:sz w:val="18"/>
                <w:szCs w:val="18"/>
                <w:lang w:val="kk-KZ"/>
              </w:rPr>
              <w:t xml:space="preserve">5) </w:t>
            </w:r>
            <w:r>
              <w:rPr>
                <w:color w:val="000000"/>
                <w:sz w:val="18"/>
                <w:szCs w:val="18"/>
                <w:shd w:val="clear" w:color="auto" w:fill="FFFFFF"/>
                <w:lang w:val="kk-KZ"/>
              </w:rPr>
              <w:t>тұтынылған электр энергиясы үшін оны тұтыну көлеміне қарай сараланған тарифтер бойынша ақы төлеуді жүргізуге;</w:t>
            </w:r>
          </w:p>
          <w:p w14:paraId="793D600D">
            <w:pPr>
              <w:ind w:firstLine="400"/>
              <w:jc w:val="both"/>
              <w:rPr>
                <w:color w:val="000000"/>
                <w:sz w:val="18"/>
                <w:szCs w:val="18"/>
                <w:shd w:val="clear" w:color="auto" w:fill="FFFFFF"/>
                <w:lang w:val="kk-KZ"/>
              </w:rPr>
            </w:pPr>
            <w:r>
              <w:rPr>
                <w:color w:val="000000"/>
                <w:sz w:val="18"/>
                <w:szCs w:val="18"/>
                <w:shd w:val="clear" w:color="auto" w:fill="FFFFFF"/>
                <w:lang w:val="kk-KZ"/>
              </w:rPr>
              <w:t>6) Сатушыны күнтізбелік 30 (отыз) күн бұрын хабардар ету және тұтынылған электр энергиясы үшін толық ақы төлеу талабымен Шартты біржақты тәртіппен бұзуға;</w:t>
            </w:r>
          </w:p>
          <w:p w14:paraId="39DCD5AB">
            <w:pPr>
              <w:ind w:firstLine="400"/>
              <w:jc w:val="both"/>
              <w:rPr>
                <w:color w:val="000000"/>
                <w:sz w:val="18"/>
                <w:szCs w:val="18"/>
                <w:shd w:val="clear" w:color="auto" w:fill="FFFFFF"/>
                <w:lang w:val="kk-KZ"/>
              </w:rPr>
            </w:pPr>
            <w:r>
              <w:rPr>
                <w:color w:val="000000"/>
                <w:sz w:val="18"/>
                <w:szCs w:val="18"/>
                <w:shd w:val="clear" w:color="auto" w:fill="FFFFFF"/>
                <w:lang w:val="kk-KZ"/>
              </w:rPr>
              <w:t>7) тұтынылған электр энергиясының көлемі бойынша есептеулерді егжей-тегжейлі түсіндіре отырып, төлем құжатын Сатушыдан талап етуге;</w:t>
            </w:r>
          </w:p>
          <w:p w14:paraId="5E774B14">
            <w:pPr>
              <w:ind w:firstLine="400"/>
              <w:jc w:val="both"/>
              <w:rPr>
                <w:color w:val="000000"/>
                <w:sz w:val="18"/>
                <w:szCs w:val="18"/>
                <w:shd w:val="clear" w:color="auto" w:fill="FFFFFF"/>
                <w:lang w:val="kk-KZ"/>
              </w:rPr>
            </w:pPr>
            <w:r>
              <w:rPr>
                <w:color w:val="000000"/>
                <w:sz w:val="18"/>
                <w:szCs w:val="18"/>
                <w:shd w:val="clear" w:color="auto" w:fill="FFFFFF"/>
                <w:lang w:val="kk-KZ"/>
              </w:rPr>
              <w:t> </w:t>
            </w:r>
          </w:p>
          <w:p w14:paraId="616A6CA6">
            <w:pPr>
              <w:ind w:firstLine="400"/>
              <w:jc w:val="both"/>
              <w:rPr>
                <w:color w:val="000000"/>
                <w:sz w:val="18"/>
                <w:szCs w:val="18"/>
                <w:shd w:val="clear" w:color="auto" w:fill="FFFFFF"/>
                <w:lang w:val="kk-KZ"/>
              </w:rPr>
            </w:pPr>
            <w:r>
              <w:rPr>
                <w:color w:val="000000"/>
                <w:sz w:val="18"/>
                <w:szCs w:val="18"/>
                <w:shd w:val="clear" w:color="auto" w:fill="FFFFFF"/>
                <w:lang w:val="kk-KZ"/>
              </w:rPr>
              <w:t>10. Тұтынушы:</w:t>
            </w:r>
          </w:p>
          <w:p w14:paraId="21476612">
            <w:pPr>
              <w:ind w:firstLine="400"/>
              <w:jc w:val="both"/>
              <w:rPr>
                <w:color w:val="000000"/>
                <w:sz w:val="18"/>
                <w:szCs w:val="18"/>
                <w:shd w:val="clear" w:color="auto" w:fill="FFFFFF"/>
                <w:lang w:val="kk-KZ"/>
              </w:rPr>
            </w:pPr>
          </w:p>
          <w:p w14:paraId="156CEE2E">
            <w:pPr>
              <w:ind w:firstLine="400"/>
              <w:jc w:val="both"/>
              <w:rPr>
                <w:color w:val="000000"/>
                <w:sz w:val="18"/>
                <w:szCs w:val="18"/>
                <w:shd w:val="clear" w:color="auto" w:fill="FFFFFF"/>
                <w:lang w:val="kk-KZ"/>
              </w:rPr>
            </w:pPr>
            <w:r>
              <w:rPr>
                <w:color w:val="000000"/>
                <w:sz w:val="18"/>
                <w:szCs w:val="18"/>
                <w:shd w:val="clear" w:color="auto" w:fill="FFFFFF"/>
                <w:lang w:val="kk-KZ"/>
              </w:rPr>
              <w:t> </w:t>
            </w:r>
            <w:bookmarkStart w:id="2" w:name="z38"/>
            <w:bookmarkEnd w:id="2"/>
            <w:r>
              <w:rPr>
                <w:color w:val="000000"/>
                <w:sz w:val="18"/>
                <w:szCs w:val="18"/>
                <w:shd w:val="clear" w:color="auto" w:fill="FFFFFF"/>
                <w:lang w:val="kk-KZ"/>
              </w:rPr>
              <w:t>1)  2) электр энергиясын сатып алу-сату шартында айқындалған энергия тұтыну режимдерiн сақтауға;</w:t>
            </w:r>
          </w:p>
          <w:p w14:paraId="4025E784">
            <w:pPr>
              <w:ind w:firstLine="400"/>
              <w:jc w:val="both"/>
              <w:rPr>
                <w:color w:val="000000"/>
                <w:sz w:val="18"/>
                <w:szCs w:val="18"/>
                <w:shd w:val="clear" w:color="auto" w:fill="FFFFFF"/>
                <w:lang w:val="kk-KZ"/>
              </w:rPr>
            </w:pPr>
            <w:r>
              <w:rPr>
                <w:color w:val="000000"/>
                <w:sz w:val="18"/>
                <w:szCs w:val="18"/>
                <w:shd w:val="clear" w:color="auto" w:fill="FFFFFF"/>
                <w:lang w:val="kk-KZ"/>
              </w:rPr>
              <w:t> 2) Қазақстан Республикасының біртұтас электр энергетикалық жүйесiндегi электр энергиясының стандарттық жиiлiгiн ұстап тұруға бағытталған нормативтiк талаптарды орындауға;</w:t>
            </w:r>
          </w:p>
          <w:p w14:paraId="78EFADD8">
            <w:pPr>
              <w:ind w:firstLine="400"/>
              <w:jc w:val="both"/>
              <w:rPr>
                <w:color w:val="000000"/>
                <w:sz w:val="18"/>
                <w:szCs w:val="18"/>
                <w:shd w:val="clear" w:color="auto" w:fill="FFFFFF"/>
                <w:lang w:val="kk-KZ"/>
              </w:rPr>
            </w:pPr>
            <w:r>
              <w:rPr>
                <w:color w:val="000000"/>
                <w:sz w:val="18"/>
                <w:szCs w:val="18"/>
                <w:shd w:val="clear" w:color="auto" w:fill="FFFFFF"/>
                <w:lang w:val="kk-KZ"/>
              </w:rPr>
              <w:t>3) жасалған шарттарға сәйкес босатылған, берiлген және тұтынылған электр энергиясының ақысын уақтылы төлеуге;</w:t>
            </w:r>
          </w:p>
          <w:p w14:paraId="137E4BF5">
            <w:pPr>
              <w:ind w:firstLine="400"/>
              <w:jc w:val="both"/>
              <w:rPr>
                <w:color w:val="000000"/>
                <w:sz w:val="18"/>
                <w:szCs w:val="18"/>
                <w:shd w:val="clear" w:color="auto" w:fill="FFFFFF"/>
                <w:lang w:val="kk-KZ"/>
              </w:rPr>
            </w:pPr>
            <w:r>
              <w:rPr>
                <w:color w:val="000000"/>
                <w:sz w:val="18"/>
                <w:szCs w:val="18"/>
                <w:shd w:val="clear" w:color="auto" w:fill="FFFFFF"/>
                <w:lang w:val="kk-KZ"/>
              </w:rPr>
              <w:t> </w:t>
            </w:r>
            <w:bookmarkStart w:id="3" w:name="z41"/>
            <w:bookmarkEnd w:id="3"/>
            <w:r>
              <w:rPr>
                <w:color w:val="000000"/>
                <w:sz w:val="18"/>
                <w:szCs w:val="18"/>
                <w:shd w:val="clear" w:color="auto" w:fill="FFFFFF"/>
                <w:lang w:val="kk-KZ"/>
              </w:rPr>
              <w:t>4) энергиямен жабдықтаушы және энергия берушi ұйымдардың жұмыскерлерiн коммерциялық есепке алу аспаптарына, сондай-ақ мемлекеттiк энергетикалық қадағалау және бақылау жөнiндегi органның жұмыскерлерiн, жергілікті атқарушы органдардың уәкілетті өкілдерін электр және энергия қондырғыларының техникалық жай-күйiн және пайдалану қауiпсiздiгiн бақылауды жүзеге асыру үшiн жiберуге міндетті.</w:t>
            </w:r>
          </w:p>
          <w:p w14:paraId="5185463E">
            <w:pPr>
              <w:ind w:firstLine="400"/>
              <w:jc w:val="both"/>
              <w:rPr>
                <w:color w:val="000000"/>
                <w:sz w:val="21"/>
                <w:szCs w:val="21"/>
                <w:shd w:val="clear" w:color="auto" w:fill="FFFFFF"/>
                <w:lang w:val="kk-KZ"/>
              </w:rPr>
            </w:pPr>
          </w:p>
          <w:p w14:paraId="2CAC094F">
            <w:pPr>
              <w:ind w:firstLine="400"/>
              <w:jc w:val="both"/>
              <w:rPr>
                <w:rStyle w:val="12"/>
                <w:sz w:val="18"/>
                <w:szCs w:val="18"/>
                <w:lang w:val="kk-KZ"/>
              </w:rPr>
            </w:pPr>
          </w:p>
          <w:p w14:paraId="077EE5EF">
            <w:pPr>
              <w:jc w:val="center"/>
              <w:rPr>
                <w:sz w:val="18"/>
                <w:szCs w:val="18"/>
                <w:lang w:val="kk-KZ"/>
              </w:rPr>
            </w:pPr>
            <w:r>
              <w:rPr>
                <w:rStyle w:val="13"/>
                <w:sz w:val="18"/>
                <w:szCs w:val="18"/>
                <w:lang w:val="kk-KZ"/>
              </w:rPr>
              <w:t> </w:t>
            </w:r>
          </w:p>
          <w:p w14:paraId="0842668F">
            <w:pPr>
              <w:ind w:firstLine="400"/>
              <w:jc w:val="both"/>
              <w:rPr>
                <w:rStyle w:val="12"/>
                <w:sz w:val="18"/>
                <w:szCs w:val="18"/>
              </w:rPr>
            </w:pPr>
          </w:p>
          <w:p w14:paraId="6B927C6B">
            <w:pPr>
              <w:ind w:firstLine="400"/>
              <w:jc w:val="both"/>
              <w:rPr>
                <w:sz w:val="18"/>
                <w:szCs w:val="18"/>
              </w:rPr>
            </w:pPr>
          </w:p>
          <w:p w14:paraId="408E86E4">
            <w:pPr>
              <w:jc w:val="center"/>
              <w:rPr>
                <w:sz w:val="18"/>
                <w:szCs w:val="18"/>
              </w:rPr>
            </w:pPr>
            <w:r>
              <w:rPr>
                <w:rStyle w:val="13"/>
                <w:sz w:val="18"/>
                <w:szCs w:val="18"/>
              </w:rPr>
              <w:t>6. Сатушының құқықтары мен міндеттері</w:t>
            </w:r>
          </w:p>
          <w:p w14:paraId="61ED6F02">
            <w:pPr>
              <w:jc w:val="center"/>
              <w:rPr>
                <w:sz w:val="18"/>
                <w:szCs w:val="18"/>
              </w:rPr>
            </w:pPr>
            <w:r>
              <w:rPr>
                <w:rStyle w:val="13"/>
                <w:sz w:val="18"/>
                <w:szCs w:val="18"/>
                <w:lang w:val="kk-KZ"/>
              </w:rPr>
              <w:t> </w:t>
            </w:r>
          </w:p>
          <w:p w14:paraId="4829A322">
            <w:pPr>
              <w:ind w:firstLine="400"/>
              <w:jc w:val="both"/>
              <w:rPr>
                <w:rStyle w:val="12"/>
                <w:sz w:val="18"/>
                <w:szCs w:val="18"/>
                <w:lang w:val="kk-KZ"/>
              </w:rPr>
            </w:pPr>
            <w:r>
              <w:rPr>
                <w:rStyle w:val="12"/>
                <w:sz w:val="18"/>
                <w:szCs w:val="18"/>
                <w:lang w:val="kk-KZ"/>
              </w:rPr>
              <w:t>11. Сатушы ұйымды қатыстыру арқылы:</w:t>
            </w:r>
          </w:p>
          <w:p w14:paraId="2C00C548">
            <w:pPr>
              <w:ind w:firstLine="400"/>
              <w:jc w:val="both"/>
              <w:rPr>
                <w:sz w:val="18"/>
                <w:szCs w:val="18"/>
                <w:lang w:val="kk-KZ"/>
              </w:rPr>
            </w:pPr>
            <w:r>
              <w:rPr>
                <w:sz w:val="18"/>
                <w:szCs w:val="18"/>
                <w:lang w:val="kk-KZ"/>
              </w:rPr>
              <w:t>1) төлем болмаған, сондай-ақ шартта белгіленген мерзімде электр энергиясы үшін толық төленбеген жағдайда кемінде күнтізбелік 30 (отыз) күн бұрын тұтынушыны Шарттың акцептінде (электрондық почтамен, факспен, пошта жөнелтілімімен, қысқа мәтіндік хабарламамен, қолданыстағы мессенджерлермен мультимедиалық хабарламамен) көрсетілген тәсілдермен электр энергиясын беруді толық немесе ішінара тоқтата тұруға;</w:t>
            </w:r>
          </w:p>
          <w:p w14:paraId="182710A8">
            <w:pPr>
              <w:ind w:firstLine="400"/>
              <w:jc w:val="both"/>
              <w:rPr>
                <w:sz w:val="18"/>
                <w:szCs w:val="18"/>
                <w:lang w:val="kk-KZ"/>
              </w:rPr>
            </w:pPr>
            <w:r>
              <w:rPr>
                <w:rStyle w:val="12"/>
                <w:sz w:val="18"/>
                <w:szCs w:val="18"/>
                <w:lang w:val="kk-KZ"/>
              </w:rPr>
              <w:t>2) шартты жасаумен немесе орындалуымен байланысты даулы мәселелерді шешу үшін сотқа жүгінуге құқылы.</w:t>
            </w:r>
          </w:p>
          <w:p w14:paraId="4CF733D2">
            <w:pPr>
              <w:ind w:firstLine="400"/>
              <w:jc w:val="both"/>
              <w:rPr>
                <w:sz w:val="18"/>
                <w:szCs w:val="18"/>
                <w:lang w:val="kk-KZ"/>
              </w:rPr>
            </w:pPr>
            <w:r>
              <w:rPr>
                <w:rStyle w:val="12"/>
                <w:sz w:val="18"/>
                <w:szCs w:val="18"/>
                <w:lang w:val="kk-KZ"/>
              </w:rPr>
              <w:t>12. Сатушы:</w:t>
            </w:r>
          </w:p>
          <w:p w14:paraId="2A948E3B">
            <w:pPr>
              <w:ind w:firstLine="400"/>
              <w:jc w:val="both"/>
              <w:rPr>
                <w:sz w:val="18"/>
                <w:szCs w:val="18"/>
                <w:lang w:val="kk-KZ"/>
              </w:rPr>
            </w:pPr>
            <w:r>
              <w:rPr>
                <w:rStyle w:val="12"/>
                <w:sz w:val="18"/>
                <w:szCs w:val="18"/>
                <w:lang w:val="kk-KZ"/>
              </w:rPr>
              <w:t>1) жасалған Шарттарға сәйкес электр энергиясын беруге;</w:t>
            </w:r>
          </w:p>
          <w:p w14:paraId="4B28B02A">
            <w:pPr>
              <w:ind w:firstLine="400"/>
              <w:jc w:val="both"/>
              <w:rPr>
                <w:sz w:val="18"/>
                <w:szCs w:val="18"/>
                <w:lang w:val="kk-KZ"/>
              </w:rPr>
            </w:pPr>
            <w:r>
              <w:rPr>
                <w:rStyle w:val="12"/>
                <w:sz w:val="18"/>
                <w:szCs w:val="18"/>
                <w:lang w:val="kk-KZ"/>
              </w:rPr>
              <w:t>2) Тұтынушыға келтірілген нақты залалды толық көлемде өтеуге;</w:t>
            </w:r>
          </w:p>
          <w:p w14:paraId="0123A22E">
            <w:pPr>
              <w:ind w:firstLine="400"/>
              <w:jc w:val="both"/>
              <w:rPr>
                <w:sz w:val="18"/>
                <w:szCs w:val="18"/>
                <w:lang w:val="kk-KZ"/>
              </w:rPr>
            </w:pPr>
            <w:r>
              <w:rPr>
                <w:rStyle w:val="12"/>
                <w:sz w:val="18"/>
                <w:szCs w:val="18"/>
                <w:lang w:val="kk-KZ"/>
              </w:rPr>
              <w:t>3) Тұтынушы немесе оның өкілі алған фактісін растауға мүмкіндік беретін тәсілмен төлемегіні үшін электр энергиясын беруді тоқтата тұрғанға дейін кемінде күнтізбелік 30 (отыз) күн бұрын жазбаша хабарлауға;</w:t>
            </w:r>
          </w:p>
          <w:p w14:paraId="2CBDEBB6">
            <w:pPr>
              <w:ind w:firstLine="400"/>
              <w:jc w:val="both"/>
              <w:rPr>
                <w:sz w:val="18"/>
                <w:szCs w:val="18"/>
                <w:lang w:val="kk-KZ"/>
              </w:rPr>
            </w:pPr>
            <w:r>
              <w:rPr>
                <w:rStyle w:val="12"/>
                <w:sz w:val="18"/>
                <w:szCs w:val="18"/>
                <w:lang w:val="kk-KZ"/>
              </w:rPr>
              <w:t>4) бұқаралық ақпарат құралдарында хабарландыру орналастыру арқылы, сондай-ақ төлем құжаттарындаға осы өзгерістерді көрсете отырып, электрмен жабдықтау қызметтеріне тарифтер, олардың өзгеруі туралы Тұтынушыны хабардар етуге;</w:t>
            </w:r>
          </w:p>
          <w:p w14:paraId="1F2653F3">
            <w:pPr>
              <w:ind w:firstLine="400"/>
              <w:jc w:val="both"/>
              <w:rPr>
                <w:rStyle w:val="12"/>
                <w:sz w:val="18"/>
                <w:szCs w:val="18"/>
                <w:lang w:val="kk-KZ"/>
              </w:rPr>
            </w:pPr>
            <w:r>
              <w:rPr>
                <w:rStyle w:val="12"/>
                <w:sz w:val="18"/>
                <w:szCs w:val="18"/>
                <w:lang w:val="kk-KZ"/>
              </w:rPr>
              <w:t>5) Тұтынушыдан оған ұсынылатын электр энергиясы үшін өз кассалары арқылы, сондай-ақ банк операцияларының жеке түрлерін көрсететін банктер мен ұйымдар арқылы төлем қабылдауды қамтамасыз етуге;</w:t>
            </w:r>
          </w:p>
          <w:p w14:paraId="344C8F58">
            <w:pPr>
              <w:ind w:firstLine="400"/>
              <w:jc w:val="both"/>
              <w:rPr>
                <w:sz w:val="18"/>
                <w:szCs w:val="18"/>
                <w:lang w:val="kk-KZ"/>
              </w:rPr>
            </w:pPr>
            <w:r>
              <w:rPr>
                <w:sz w:val="18"/>
                <w:szCs w:val="18"/>
                <w:lang w:val="kk-KZ"/>
              </w:rPr>
              <w:t>Бұл ретте тұтынушыдан өзіне берілетін электр энергиясы үшін Интернет-ресурстар немесе Терминалдар, төлем агенттері, төлем ұйымдары сияқты қосымша көздер арқылы төлемдерді қабылдауға жол беріледі;</w:t>
            </w:r>
          </w:p>
          <w:p w14:paraId="68D4B1C8">
            <w:pPr>
              <w:ind w:firstLine="400"/>
              <w:jc w:val="both"/>
              <w:rPr>
                <w:sz w:val="18"/>
                <w:szCs w:val="18"/>
                <w:lang w:val="kk-KZ"/>
              </w:rPr>
            </w:pPr>
            <w:r>
              <w:rPr>
                <w:rStyle w:val="12"/>
                <w:sz w:val="18"/>
                <w:szCs w:val="18"/>
                <w:lang w:val="kk-KZ"/>
              </w:rPr>
              <w:t>6) тұтынған электр энергиясының төлемін өтеу үшін Тұтынушыға ай сайын төлем құжатын ұсынуға;</w:t>
            </w:r>
          </w:p>
          <w:p w14:paraId="776282AC">
            <w:pPr>
              <w:ind w:firstLine="400"/>
              <w:jc w:val="both"/>
              <w:rPr>
                <w:sz w:val="18"/>
                <w:szCs w:val="18"/>
                <w:lang w:val="kk-KZ"/>
              </w:rPr>
            </w:pPr>
            <w:r>
              <w:rPr>
                <w:rStyle w:val="12"/>
                <w:sz w:val="18"/>
                <w:szCs w:val="18"/>
                <w:lang w:val="kk-KZ"/>
              </w:rPr>
              <w:t>7) жабдықты жөндеу және жаңа тұтынушыларды қосу бойынша жоспарлы жұмыстарды жүргізу үшін Тұтынушыны электр энергиясымен жабдықтауды тоқтату туралы ажыратудан күнтізбелік үш күн бұрын жоспарлы тоқтату туралы хабардар етуге;</w:t>
            </w:r>
          </w:p>
          <w:p w14:paraId="1AC5E7F8">
            <w:pPr>
              <w:ind w:firstLine="400"/>
              <w:jc w:val="both"/>
              <w:rPr>
                <w:sz w:val="18"/>
                <w:szCs w:val="18"/>
                <w:lang w:val="kk-KZ"/>
              </w:rPr>
            </w:pPr>
            <w:r>
              <w:rPr>
                <w:rStyle w:val="12"/>
                <w:sz w:val="18"/>
                <w:szCs w:val="18"/>
                <w:lang w:val="kk-KZ"/>
              </w:rPr>
              <w:t>8) табиғи монополиялар саласында басшылықты жүзеге асыратын мемлекеттік органмен келісілген тарифтер бойынша электр энергиясын беруге міндетті.</w:t>
            </w:r>
          </w:p>
          <w:p w14:paraId="472B784C">
            <w:pPr>
              <w:jc w:val="center"/>
              <w:rPr>
                <w:rStyle w:val="13"/>
                <w:sz w:val="18"/>
                <w:szCs w:val="18"/>
                <w:lang w:val="kk-KZ"/>
              </w:rPr>
            </w:pPr>
            <w:r>
              <w:rPr>
                <w:rStyle w:val="13"/>
                <w:sz w:val="18"/>
                <w:szCs w:val="18"/>
                <w:lang w:val="kk-KZ"/>
              </w:rPr>
              <w:t> </w:t>
            </w:r>
          </w:p>
          <w:p w14:paraId="477C8DEB">
            <w:pPr>
              <w:jc w:val="center"/>
              <w:rPr>
                <w:rStyle w:val="13"/>
                <w:sz w:val="18"/>
                <w:szCs w:val="18"/>
                <w:lang w:val="kk-KZ"/>
              </w:rPr>
            </w:pPr>
          </w:p>
          <w:p w14:paraId="5D4D6D0E">
            <w:pPr>
              <w:jc w:val="center"/>
              <w:rPr>
                <w:rStyle w:val="13"/>
                <w:sz w:val="18"/>
                <w:szCs w:val="18"/>
                <w:lang w:val="kk-KZ"/>
              </w:rPr>
            </w:pPr>
          </w:p>
          <w:p w14:paraId="37FFAB45">
            <w:pPr>
              <w:jc w:val="center"/>
              <w:rPr>
                <w:rStyle w:val="13"/>
                <w:sz w:val="18"/>
                <w:szCs w:val="18"/>
                <w:lang w:val="kk-KZ"/>
              </w:rPr>
            </w:pPr>
          </w:p>
          <w:p w14:paraId="1EAC69C3">
            <w:pPr>
              <w:jc w:val="both"/>
              <w:rPr>
                <w:sz w:val="18"/>
                <w:szCs w:val="18"/>
                <w:lang w:val="kk-KZ"/>
              </w:rPr>
            </w:pPr>
          </w:p>
          <w:p w14:paraId="77ED3D46">
            <w:pPr>
              <w:jc w:val="center"/>
              <w:rPr>
                <w:sz w:val="18"/>
                <w:szCs w:val="18"/>
                <w:lang w:val="kk-KZ"/>
              </w:rPr>
            </w:pPr>
          </w:p>
          <w:p w14:paraId="33738D0F">
            <w:pPr>
              <w:jc w:val="center"/>
              <w:rPr>
                <w:sz w:val="18"/>
                <w:szCs w:val="18"/>
                <w:lang w:val="kk-KZ"/>
              </w:rPr>
            </w:pPr>
            <w:r>
              <w:rPr>
                <w:rStyle w:val="13"/>
                <w:sz w:val="18"/>
                <w:szCs w:val="18"/>
                <w:lang w:val="kk-KZ"/>
              </w:rPr>
              <w:t> </w:t>
            </w:r>
          </w:p>
          <w:p w14:paraId="1EC85918">
            <w:pPr>
              <w:jc w:val="center"/>
              <w:rPr>
                <w:sz w:val="18"/>
                <w:szCs w:val="18"/>
              </w:rPr>
            </w:pPr>
            <w:r>
              <w:rPr>
                <w:rStyle w:val="13"/>
                <w:sz w:val="18"/>
                <w:szCs w:val="18"/>
              </w:rPr>
              <w:t>7. Тараптардың жауапкершілігі</w:t>
            </w:r>
          </w:p>
          <w:p w14:paraId="488BC40C">
            <w:pPr>
              <w:jc w:val="center"/>
              <w:rPr>
                <w:sz w:val="18"/>
                <w:szCs w:val="18"/>
              </w:rPr>
            </w:pPr>
            <w:r>
              <w:rPr>
                <w:rStyle w:val="13"/>
                <w:sz w:val="18"/>
                <w:szCs w:val="18"/>
                <w:lang w:val="kk-KZ"/>
              </w:rPr>
              <w:t> </w:t>
            </w:r>
          </w:p>
          <w:p w14:paraId="0ADBD8D3">
            <w:pPr>
              <w:ind w:firstLine="400"/>
              <w:jc w:val="both"/>
              <w:rPr>
                <w:sz w:val="18"/>
                <w:szCs w:val="18"/>
              </w:rPr>
            </w:pPr>
            <w:r>
              <w:rPr>
                <w:rStyle w:val="12"/>
                <w:sz w:val="18"/>
                <w:szCs w:val="18"/>
              </w:rPr>
              <w:t>13. Электрмен жабдықтау шарты бойынша өз міндеттемелерін орындамаған немесе тиісінше орындамаған жағдайда, тараптар нақты келтірілген зиянды өз еркімен өтеуге немесе келіспеген жағдайда сот шешімі бойынша өтеуге міндетті.</w:t>
            </w:r>
          </w:p>
          <w:p w14:paraId="4ED245B3">
            <w:pPr>
              <w:ind w:firstLine="400"/>
              <w:jc w:val="both"/>
              <w:rPr>
                <w:rStyle w:val="12"/>
                <w:sz w:val="18"/>
                <w:szCs w:val="18"/>
              </w:rPr>
            </w:pPr>
            <w:r>
              <w:rPr>
                <w:rStyle w:val="12"/>
                <w:sz w:val="18"/>
                <w:szCs w:val="18"/>
              </w:rPr>
              <w:t>14. Тараптар форс-мажор (зілзалалар, әскери әрекеттер, террористік актілер) жағдайларынан туындаған, сонымен қатар тараптардың еркінен тыс болған түрлі (электр беру желілерінің және басқа жабдықтардың зақымдалуы немесе ұрлануы) жағдайларда электр энергиясын берудегі үзілістер үшін материалдық жауапты болмайды.</w:t>
            </w:r>
          </w:p>
          <w:p w14:paraId="540ABC90">
            <w:pPr>
              <w:ind w:firstLine="400"/>
              <w:jc w:val="both"/>
              <w:rPr>
                <w:sz w:val="18"/>
                <w:szCs w:val="18"/>
              </w:rPr>
            </w:pPr>
          </w:p>
          <w:p w14:paraId="79175E01">
            <w:pPr>
              <w:jc w:val="center"/>
              <w:rPr>
                <w:sz w:val="18"/>
                <w:szCs w:val="18"/>
              </w:rPr>
            </w:pPr>
            <w:r>
              <w:rPr>
                <w:rStyle w:val="13"/>
                <w:sz w:val="18"/>
                <w:szCs w:val="18"/>
                <w:lang w:val="kk-KZ"/>
              </w:rPr>
              <w:t>  </w:t>
            </w:r>
          </w:p>
          <w:p w14:paraId="6F52852C">
            <w:pPr>
              <w:jc w:val="center"/>
              <w:rPr>
                <w:sz w:val="18"/>
                <w:szCs w:val="18"/>
              </w:rPr>
            </w:pPr>
            <w:r>
              <w:rPr>
                <w:rStyle w:val="13"/>
                <w:sz w:val="18"/>
                <w:szCs w:val="18"/>
              </w:rPr>
              <w:t>8. Қорытынды ережелер</w:t>
            </w:r>
          </w:p>
          <w:p w14:paraId="2E94A007">
            <w:pPr>
              <w:jc w:val="both"/>
              <w:rPr>
                <w:rStyle w:val="13"/>
                <w:b w:val="0"/>
                <w:sz w:val="18"/>
                <w:szCs w:val="18"/>
                <w:lang w:val="kk-KZ"/>
              </w:rPr>
            </w:pPr>
            <w:r>
              <w:rPr>
                <w:rStyle w:val="13"/>
                <w:b w:val="0"/>
                <w:sz w:val="18"/>
                <w:szCs w:val="18"/>
                <w:lang w:val="kk-KZ"/>
              </w:rPr>
              <w:t>15. Шарт Тұтынушы қосылған желіге нақты қосылған сәттен бастап жасалған және 1 (бір)  жыл мерзімге жарамды болып есептеледі.</w:t>
            </w:r>
          </w:p>
          <w:p w14:paraId="0964F7EB">
            <w:pPr>
              <w:jc w:val="both"/>
              <w:rPr>
                <w:rStyle w:val="13"/>
                <w:b w:val="0"/>
                <w:sz w:val="18"/>
                <w:szCs w:val="18"/>
                <w:lang w:val="kk-KZ"/>
              </w:rPr>
            </w:pPr>
            <w:r>
              <w:rPr>
                <w:rStyle w:val="13"/>
                <w:b w:val="0"/>
                <w:sz w:val="18"/>
                <w:szCs w:val="18"/>
                <w:lang w:val="kk-KZ"/>
              </w:rPr>
              <w:t>Шартқа тараптар қолдарын қояды, әрі ол бір жыл мерзімге қолданылады.</w:t>
            </w:r>
          </w:p>
          <w:p w14:paraId="56C92F30">
            <w:pPr>
              <w:jc w:val="both"/>
              <w:rPr>
                <w:rStyle w:val="13"/>
                <w:b w:val="0"/>
                <w:sz w:val="18"/>
                <w:szCs w:val="18"/>
                <w:lang w:val="kk-KZ"/>
              </w:rPr>
            </w:pPr>
            <w:r>
              <w:rPr>
                <w:rStyle w:val="13"/>
                <w:b w:val="0"/>
                <w:sz w:val="18"/>
                <w:szCs w:val="18"/>
                <w:lang w:val="kk-KZ"/>
              </w:rPr>
              <w:t>Шарттың мерзімі аяқталғаннан кейін тараптардың бірі Шартты тоқтату немесе өзгерту туралы өтінім білдірмеген жағдайда, Шарт белгіленбеген мерзімге және жасасқан кездегі талаптарымен ұзартылған болып есептеледі.</w:t>
            </w:r>
          </w:p>
          <w:p w14:paraId="0A2DE9E1">
            <w:pPr>
              <w:jc w:val="both"/>
              <w:rPr>
                <w:sz w:val="18"/>
                <w:szCs w:val="18"/>
                <w:lang w:val="kk-KZ"/>
              </w:rPr>
            </w:pPr>
            <w:r>
              <w:rPr>
                <w:rStyle w:val="13"/>
                <w:b w:val="0"/>
                <w:sz w:val="18"/>
                <w:szCs w:val="18"/>
                <w:lang w:val="kk-KZ"/>
              </w:rPr>
              <w:t>Шарт Тараптардың келісімі бойынша өзгертілуі мүмкін</w:t>
            </w:r>
            <w:r>
              <w:rPr>
                <w:rStyle w:val="13"/>
                <w:sz w:val="18"/>
                <w:szCs w:val="18"/>
                <w:lang w:val="kk-KZ"/>
              </w:rPr>
              <w:t>. </w:t>
            </w:r>
          </w:p>
          <w:p w14:paraId="48802ABE">
            <w:pPr>
              <w:ind w:firstLine="400"/>
              <w:jc w:val="both"/>
              <w:rPr>
                <w:sz w:val="18"/>
                <w:szCs w:val="18"/>
                <w:lang w:val="kk-KZ"/>
              </w:rPr>
            </w:pPr>
            <w:r>
              <w:rPr>
                <w:rStyle w:val="12"/>
                <w:sz w:val="18"/>
                <w:szCs w:val="18"/>
                <w:lang w:val="kk-KZ"/>
              </w:rPr>
              <w:t>16. Осы Шарттың талаптарын орындауға байланысты Сатушы мен Тұтынушы арасындағы барлық даулы мәселелер туындаған жағдайда, Сатушы 3 (үш) жұмыс күні ішінде даулы мәселені өз еркімен шешу үшін Тұтынушыға хабарлайды.</w:t>
            </w:r>
          </w:p>
          <w:p w14:paraId="3C5AC2D3">
            <w:pPr>
              <w:ind w:firstLine="400"/>
              <w:jc w:val="both"/>
              <w:rPr>
                <w:sz w:val="18"/>
                <w:szCs w:val="18"/>
                <w:lang w:val="kk-KZ"/>
              </w:rPr>
            </w:pPr>
            <w:r>
              <w:rPr>
                <w:rStyle w:val="12"/>
                <w:sz w:val="18"/>
                <w:szCs w:val="18"/>
                <w:lang w:val="kk-KZ"/>
              </w:rPr>
              <w:t>17. Шартқа тараптардың келісуімен енгізілетін барлық өзгерістер мен толықтырулар Шарттың ережелеріне қайшы келмеуі тиіс, олар қосымша келісім түрінде ресімделеді, тараптардың уәкілетті өкілдерінің қолы қойылып, заңнамада белгіленген тәртіп бойынша ресімделеді.</w:t>
            </w:r>
          </w:p>
          <w:p w14:paraId="4C1DB076">
            <w:pPr>
              <w:jc w:val="both"/>
              <w:rPr>
                <w:rStyle w:val="13"/>
                <w:lang w:val="kk-KZ"/>
              </w:rPr>
            </w:pPr>
          </w:p>
          <w:p w14:paraId="0D1E71F8">
            <w:pPr>
              <w:jc w:val="center"/>
              <w:rPr>
                <w:lang w:val="kk-KZ"/>
              </w:rPr>
            </w:pPr>
          </w:p>
          <w:p w14:paraId="24EDEAAC">
            <w:pPr>
              <w:jc w:val="center"/>
              <w:rPr>
                <w:rStyle w:val="13"/>
                <w:sz w:val="18"/>
                <w:szCs w:val="18"/>
                <w:lang w:val="kk-KZ"/>
              </w:rPr>
            </w:pPr>
            <w:r>
              <w:rPr>
                <w:rStyle w:val="13"/>
                <w:sz w:val="18"/>
                <w:szCs w:val="18"/>
                <w:lang w:val="kk-KZ"/>
              </w:rPr>
              <w:t>9. Тараптар деректемелері</w:t>
            </w:r>
          </w:p>
          <w:p w14:paraId="6EB36544">
            <w:pPr>
              <w:jc w:val="center"/>
              <w:rPr>
                <w:rStyle w:val="13"/>
                <w:sz w:val="18"/>
                <w:szCs w:val="18"/>
                <w:lang w:val="kk-KZ"/>
              </w:rPr>
            </w:pPr>
          </w:p>
          <w:p w14:paraId="4A8B2FE0">
            <w:pPr>
              <w:jc w:val="center"/>
              <w:rPr>
                <w:b/>
                <w:sz w:val="18"/>
                <w:szCs w:val="18"/>
                <w:lang w:val="kk-KZ"/>
              </w:rPr>
            </w:pPr>
            <w:r>
              <w:rPr>
                <w:b/>
                <w:sz w:val="18"/>
                <w:szCs w:val="18"/>
                <w:lang w:val="kk-KZ"/>
              </w:rPr>
              <w:t>Сатушы/ Продавец</w:t>
            </w:r>
          </w:p>
          <w:p w14:paraId="1F00E9FD">
            <w:pPr>
              <w:jc w:val="center"/>
              <w:rPr>
                <w:sz w:val="18"/>
                <w:szCs w:val="18"/>
                <w:lang w:val="kk-KZ"/>
              </w:rPr>
            </w:pPr>
            <w:r>
              <w:rPr>
                <w:rStyle w:val="13"/>
                <w:sz w:val="18"/>
                <w:szCs w:val="18"/>
                <w:lang w:val="kk-KZ"/>
              </w:rPr>
              <w:t> </w:t>
            </w:r>
          </w:p>
          <w:p w14:paraId="52F6FB04">
            <w:pPr>
              <w:pStyle w:val="7"/>
              <w:ind w:left="0"/>
              <w:rPr>
                <w:b/>
                <w:bCs/>
                <w:sz w:val="16"/>
                <w:szCs w:val="16"/>
                <w:lang w:val="kk-KZ"/>
              </w:rPr>
            </w:pPr>
            <w:r>
              <w:rPr>
                <w:b/>
                <w:bCs/>
                <w:sz w:val="16"/>
                <w:szCs w:val="16"/>
                <w:lang w:val="kk-KZ"/>
              </w:rPr>
              <w:t>«</w:t>
            </w:r>
            <w:r>
              <w:rPr>
                <w:b/>
                <w:bCs/>
                <w:sz w:val="16"/>
                <w:szCs w:val="16"/>
                <w:lang w:val="ru-RU"/>
              </w:rPr>
              <w:t>ЭПК</w:t>
            </w:r>
            <w:r>
              <w:rPr>
                <w:rFonts w:hint="default"/>
                <w:b/>
                <w:bCs/>
                <w:sz w:val="16"/>
                <w:szCs w:val="16"/>
                <w:lang w:val="ru-RU"/>
              </w:rPr>
              <w:t>-</w:t>
            </w:r>
            <w:r>
              <w:rPr>
                <w:rFonts w:hint="default"/>
                <w:b/>
                <w:bCs/>
                <w:sz w:val="16"/>
                <w:szCs w:val="16"/>
                <w:lang w:val="en-US"/>
              </w:rPr>
              <w:t>forfait</w:t>
            </w:r>
            <w:r>
              <w:rPr>
                <w:b/>
                <w:bCs/>
                <w:sz w:val="16"/>
                <w:szCs w:val="16"/>
                <w:lang w:val="kk-KZ"/>
              </w:rPr>
              <w:t xml:space="preserve">» </w:t>
            </w:r>
            <w:r>
              <w:rPr>
                <w:rFonts w:hint="default"/>
                <w:b/>
                <w:bCs/>
                <w:sz w:val="16"/>
                <w:szCs w:val="16"/>
                <w:lang w:val="ru-RU"/>
              </w:rPr>
              <w:t xml:space="preserve">(ЭПК-форфайт) </w:t>
            </w:r>
            <w:r>
              <w:rPr>
                <w:b/>
                <w:bCs/>
                <w:sz w:val="16"/>
                <w:szCs w:val="16"/>
                <w:lang w:val="kk-KZ"/>
              </w:rPr>
              <w:t>Жауапкершілігі шектеулі серіктестігі/</w:t>
            </w:r>
          </w:p>
          <w:p w14:paraId="346F8517">
            <w:pPr>
              <w:pStyle w:val="7"/>
              <w:ind w:left="0"/>
              <w:rPr>
                <w:b/>
                <w:bCs/>
                <w:sz w:val="16"/>
                <w:szCs w:val="16"/>
              </w:rPr>
            </w:pPr>
            <w:r>
              <w:rPr>
                <w:b/>
                <w:bCs/>
                <w:sz w:val="16"/>
                <w:szCs w:val="16"/>
              </w:rPr>
              <w:t xml:space="preserve">Товарищество с ограниченной ответственностью </w:t>
            </w:r>
          </w:p>
          <w:p w14:paraId="3758F918">
            <w:pPr>
              <w:pStyle w:val="7"/>
              <w:ind w:left="0"/>
              <w:rPr>
                <w:b/>
                <w:bCs/>
                <w:sz w:val="16"/>
                <w:szCs w:val="16"/>
                <w:lang w:val="kk-KZ"/>
              </w:rPr>
            </w:pPr>
            <w:r>
              <w:rPr>
                <w:b/>
                <w:bCs/>
                <w:sz w:val="16"/>
                <w:szCs w:val="16"/>
                <w:lang w:val="kk-KZ"/>
              </w:rPr>
              <w:t>«</w:t>
            </w:r>
            <w:r>
              <w:rPr>
                <w:b/>
                <w:bCs/>
                <w:sz w:val="16"/>
                <w:szCs w:val="16"/>
                <w:lang w:val="ru-RU"/>
              </w:rPr>
              <w:t>ЭПК</w:t>
            </w:r>
            <w:r>
              <w:rPr>
                <w:rFonts w:hint="default"/>
                <w:b/>
                <w:bCs/>
                <w:sz w:val="16"/>
                <w:szCs w:val="16"/>
                <w:lang w:val="ru-RU"/>
              </w:rPr>
              <w:t>-</w:t>
            </w:r>
            <w:r>
              <w:rPr>
                <w:rFonts w:hint="default"/>
                <w:b/>
                <w:bCs/>
                <w:sz w:val="16"/>
                <w:szCs w:val="16"/>
                <w:lang w:val="en-US"/>
              </w:rPr>
              <w:t>forfait</w:t>
            </w:r>
            <w:r>
              <w:rPr>
                <w:b/>
                <w:bCs/>
                <w:sz w:val="16"/>
                <w:szCs w:val="16"/>
                <w:lang w:val="kk-KZ"/>
              </w:rPr>
              <w:t xml:space="preserve">» </w:t>
            </w:r>
            <w:r>
              <w:rPr>
                <w:rFonts w:hint="default"/>
                <w:b/>
                <w:bCs/>
                <w:sz w:val="16"/>
                <w:szCs w:val="16"/>
                <w:lang w:val="ru-RU"/>
              </w:rPr>
              <w:t>(ЭПК-форфайт)</w:t>
            </w:r>
          </w:p>
          <w:p w14:paraId="747651B8">
            <w:pPr>
              <w:pStyle w:val="7"/>
              <w:ind w:left="0"/>
              <w:rPr>
                <w:b/>
                <w:bCs/>
                <w:sz w:val="16"/>
                <w:szCs w:val="16"/>
                <w:lang w:val="kk-KZ"/>
              </w:rPr>
            </w:pPr>
            <w:r>
              <w:rPr>
                <w:b/>
                <w:bCs/>
                <w:sz w:val="16"/>
                <w:szCs w:val="16"/>
                <w:lang w:val="kk-KZ"/>
              </w:rPr>
              <w:t>Қазақстан, Қостанай облысы /</w:t>
            </w:r>
            <w:r>
              <w:rPr>
                <w:b/>
                <w:bCs/>
                <w:sz w:val="16"/>
                <w:szCs w:val="16"/>
              </w:rPr>
              <w:t xml:space="preserve">Казахстан, Костанайская область, </w:t>
            </w:r>
          </w:p>
          <w:p w14:paraId="5CD84A2C">
            <w:pPr>
              <w:pStyle w:val="7"/>
              <w:ind w:left="0"/>
              <w:rPr>
                <w:b/>
                <w:bCs/>
                <w:sz w:val="16"/>
                <w:szCs w:val="16"/>
                <w:lang w:val="kk-KZ"/>
              </w:rPr>
            </w:pPr>
            <w:r>
              <w:rPr>
                <w:b/>
                <w:sz w:val="16"/>
                <w:lang w:val="kk-KZ"/>
              </w:rPr>
              <w:t xml:space="preserve">Қостанай қаласы, </w:t>
            </w:r>
            <w:r>
              <w:rPr>
                <w:b/>
                <w:sz w:val="16"/>
                <w:lang w:val="ru-RU"/>
              </w:rPr>
              <w:t>Киевская</w:t>
            </w:r>
            <w:r>
              <w:rPr>
                <w:b/>
                <w:sz w:val="16"/>
                <w:lang w:val="kk-KZ"/>
              </w:rPr>
              <w:t xml:space="preserve"> көшесi, үй </w:t>
            </w:r>
            <w:r>
              <w:rPr>
                <w:rFonts w:hint="default"/>
                <w:b/>
                <w:sz w:val="16"/>
                <w:lang w:val="ru-RU"/>
              </w:rPr>
              <w:t>2</w:t>
            </w:r>
            <w:r>
              <w:rPr>
                <w:b/>
                <w:sz w:val="16"/>
                <w:lang w:val="kk-KZ"/>
              </w:rPr>
              <w:t>8/</w:t>
            </w:r>
          </w:p>
          <w:p w14:paraId="16BE9F2A">
            <w:pPr>
              <w:pStyle w:val="7"/>
              <w:ind w:left="0"/>
              <w:rPr>
                <w:sz w:val="16"/>
                <w:lang w:val="zh-CN"/>
              </w:rPr>
            </w:pPr>
            <w:r>
              <w:rPr>
                <w:b/>
                <w:bCs/>
                <w:sz w:val="16"/>
                <w:szCs w:val="16"/>
              </w:rPr>
              <w:t>город Костанай, улица К</w:t>
            </w:r>
            <w:r>
              <w:rPr>
                <w:b/>
                <w:bCs/>
                <w:sz w:val="16"/>
                <w:szCs w:val="16"/>
                <w:lang w:val="ru-RU"/>
              </w:rPr>
              <w:t>иевская</w:t>
            </w:r>
            <w:r>
              <w:rPr>
                <w:b/>
                <w:bCs/>
                <w:sz w:val="16"/>
                <w:szCs w:val="16"/>
              </w:rPr>
              <w:t xml:space="preserve">, дом </w:t>
            </w:r>
            <w:r>
              <w:rPr>
                <w:rFonts w:hint="default"/>
                <w:b/>
                <w:bCs/>
                <w:sz w:val="16"/>
                <w:szCs w:val="16"/>
                <w:lang w:val="ru-RU"/>
              </w:rPr>
              <w:t>2</w:t>
            </w:r>
            <w:r>
              <w:rPr>
                <w:b/>
                <w:bCs/>
                <w:sz w:val="16"/>
                <w:szCs w:val="16"/>
              </w:rPr>
              <w:t>8</w:t>
            </w:r>
          </w:p>
          <w:p w14:paraId="18F78566">
            <w:pPr>
              <w:pStyle w:val="7"/>
              <w:ind w:left="0"/>
              <w:rPr>
                <w:rFonts w:hint="default"/>
                <w:b/>
                <w:bCs/>
                <w:sz w:val="16"/>
                <w:szCs w:val="16"/>
                <w:lang w:val="ru-RU"/>
              </w:rPr>
            </w:pPr>
            <w:r>
              <w:rPr>
                <w:b/>
                <w:bCs/>
                <w:sz w:val="16"/>
                <w:szCs w:val="16"/>
                <w:lang w:val="zh-CN"/>
              </w:rPr>
              <w:t>БСН/</w:t>
            </w:r>
            <w:r>
              <w:rPr>
                <w:b/>
                <w:bCs/>
                <w:sz w:val="16"/>
                <w:szCs w:val="16"/>
              </w:rPr>
              <w:t>БИН 0</w:t>
            </w:r>
            <w:r>
              <w:rPr>
                <w:rFonts w:hint="default"/>
                <w:b/>
                <w:bCs/>
                <w:sz w:val="16"/>
                <w:szCs w:val="16"/>
                <w:lang w:val="ru-RU"/>
              </w:rPr>
              <w:t>30640002151</w:t>
            </w:r>
          </w:p>
          <w:p w14:paraId="196F8AED">
            <w:pPr>
              <w:pStyle w:val="7"/>
              <w:ind w:left="0"/>
              <w:rPr>
                <w:b/>
                <w:bCs/>
                <w:sz w:val="16"/>
                <w:szCs w:val="16"/>
              </w:rPr>
            </w:pPr>
            <w:r>
              <w:rPr>
                <w:b/>
                <w:bCs/>
                <w:sz w:val="16"/>
                <w:szCs w:val="16"/>
                <w:lang w:val="kk-KZ"/>
              </w:rPr>
              <w:t>ЖСК/</w:t>
            </w:r>
            <w:r>
              <w:rPr>
                <w:b/>
                <w:bCs/>
                <w:sz w:val="16"/>
                <w:szCs w:val="16"/>
              </w:rPr>
              <w:t>ИИК ____________________________________________________</w:t>
            </w:r>
          </w:p>
          <w:p w14:paraId="7E3743A4">
            <w:pPr>
              <w:pStyle w:val="7"/>
              <w:ind w:left="0"/>
              <w:rPr>
                <w:b/>
                <w:bCs/>
                <w:sz w:val="16"/>
                <w:szCs w:val="16"/>
              </w:rPr>
            </w:pPr>
            <w:r>
              <w:rPr>
                <w:b/>
                <w:bCs/>
                <w:sz w:val="16"/>
                <w:szCs w:val="16"/>
              </w:rPr>
              <w:t>______________________________________________________________</w:t>
            </w:r>
          </w:p>
          <w:p w14:paraId="2CA8FC83">
            <w:pPr>
              <w:pStyle w:val="7"/>
              <w:ind w:left="0"/>
              <w:rPr>
                <w:b/>
                <w:bCs/>
                <w:sz w:val="16"/>
                <w:szCs w:val="16"/>
              </w:rPr>
            </w:pPr>
            <w:r>
              <w:rPr>
                <w:b/>
                <w:bCs/>
                <w:sz w:val="16"/>
                <w:szCs w:val="16"/>
              </w:rPr>
              <w:t>______________________________________________________________</w:t>
            </w:r>
          </w:p>
          <w:p w14:paraId="2347DA1E">
            <w:pPr>
              <w:pStyle w:val="7"/>
              <w:ind w:left="0"/>
              <w:jc w:val="center"/>
              <w:rPr>
                <w:b/>
                <w:sz w:val="18"/>
                <w:szCs w:val="18"/>
                <w:lang w:val="kk-KZ"/>
              </w:rPr>
            </w:pPr>
          </w:p>
          <w:p w14:paraId="1894E144">
            <w:pPr>
              <w:pStyle w:val="7"/>
              <w:ind w:left="0"/>
              <w:jc w:val="center"/>
              <w:rPr>
                <w:b/>
                <w:sz w:val="18"/>
                <w:szCs w:val="18"/>
                <w:lang w:val="kk-KZ"/>
              </w:rPr>
            </w:pPr>
          </w:p>
          <w:p w14:paraId="1CA953E5">
            <w:pPr>
              <w:rPr>
                <w:sz w:val="18"/>
                <w:szCs w:val="18"/>
                <w:lang w:val="kk-KZ"/>
              </w:rPr>
            </w:pPr>
            <w:r>
              <w:rPr>
                <w:b/>
                <w:sz w:val="18"/>
                <w:szCs w:val="18"/>
                <w:lang w:val="kk-KZ"/>
              </w:rPr>
              <w:t>Басқарушы/Руководитель ______________________________</w:t>
            </w:r>
          </w:p>
          <w:p w14:paraId="3D112D13">
            <w:pPr>
              <w:rPr>
                <w:sz w:val="18"/>
                <w:szCs w:val="18"/>
                <w:lang w:val="kk-KZ"/>
              </w:rPr>
            </w:pPr>
          </w:p>
        </w:tc>
        <w:tc>
          <w:tcPr>
            <w:tcW w:w="5386" w:type="dxa"/>
          </w:tcPr>
          <w:p w14:paraId="47E72F95">
            <w:pPr>
              <w:jc w:val="center"/>
              <w:rPr>
                <w:rStyle w:val="13"/>
                <w:sz w:val="18"/>
                <w:szCs w:val="18"/>
                <w:lang w:val="kk-KZ"/>
              </w:rPr>
            </w:pPr>
            <w:r>
              <w:rPr>
                <w:rStyle w:val="13"/>
                <w:sz w:val="18"/>
                <w:szCs w:val="18"/>
              </w:rPr>
              <w:t>Договор электроснабжения</w:t>
            </w:r>
            <w:r>
              <w:rPr>
                <w:rStyle w:val="13"/>
                <w:sz w:val="18"/>
                <w:szCs w:val="18"/>
                <w:lang w:val="kk-KZ"/>
              </w:rPr>
              <w:t xml:space="preserve"> для бытовых потребителей</w:t>
            </w:r>
          </w:p>
          <w:p w14:paraId="4B4D9D75">
            <w:pPr>
              <w:jc w:val="center"/>
              <w:rPr>
                <w:rStyle w:val="13"/>
                <w:sz w:val="18"/>
                <w:szCs w:val="18"/>
                <w:lang w:val="kk-KZ"/>
              </w:rPr>
            </w:pPr>
            <w:r>
              <w:rPr>
                <w:rStyle w:val="13"/>
                <w:sz w:val="18"/>
                <w:szCs w:val="18"/>
              </w:rPr>
              <w:t>№_____________</w:t>
            </w:r>
          </w:p>
          <w:p w14:paraId="0300CF2A">
            <w:pPr>
              <w:jc w:val="center"/>
              <w:rPr>
                <w:sz w:val="18"/>
                <w:szCs w:val="18"/>
              </w:rPr>
            </w:pPr>
          </w:p>
          <w:tbl>
            <w:tblPr>
              <w:tblStyle w:val="4"/>
              <w:tblW w:w="5000" w:type="pct"/>
              <w:tblInd w:w="0" w:type="dxa"/>
              <w:tblLayout w:type="fixed"/>
              <w:tblCellMar>
                <w:top w:w="0" w:type="dxa"/>
                <w:left w:w="0" w:type="dxa"/>
                <w:bottom w:w="0" w:type="dxa"/>
                <w:right w:w="0" w:type="dxa"/>
              </w:tblCellMar>
            </w:tblPr>
            <w:tblGrid>
              <w:gridCol w:w="2585"/>
              <w:gridCol w:w="2585"/>
            </w:tblGrid>
            <w:tr w14:paraId="09A45E71">
              <w:tblPrEx>
                <w:tblCellMar>
                  <w:top w:w="0" w:type="dxa"/>
                  <w:left w:w="0" w:type="dxa"/>
                  <w:bottom w:w="0" w:type="dxa"/>
                  <w:right w:w="0" w:type="dxa"/>
                </w:tblCellMar>
              </w:tblPrEx>
              <w:tc>
                <w:tcPr>
                  <w:tcW w:w="2500" w:type="pct"/>
                  <w:tcMar>
                    <w:top w:w="0" w:type="dxa"/>
                    <w:left w:w="108" w:type="dxa"/>
                    <w:bottom w:w="0" w:type="dxa"/>
                    <w:right w:w="108" w:type="dxa"/>
                  </w:tcMar>
                </w:tcPr>
                <w:p w14:paraId="7777C85D">
                  <w:pPr>
                    <w:rPr>
                      <w:sz w:val="18"/>
                      <w:szCs w:val="18"/>
                      <w:lang w:val="kk-KZ"/>
                    </w:rPr>
                  </w:pPr>
                  <w:r>
                    <w:rPr>
                      <w:sz w:val="18"/>
                      <w:szCs w:val="18"/>
                      <w:lang w:val="kk-KZ"/>
                    </w:rPr>
                    <w:t>____________________</w:t>
                  </w:r>
                </w:p>
              </w:tc>
              <w:tc>
                <w:tcPr>
                  <w:tcW w:w="2500" w:type="pct"/>
                  <w:tcMar>
                    <w:top w:w="0" w:type="dxa"/>
                    <w:left w:w="108" w:type="dxa"/>
                    <w:bottom w:w="0" w:type="dxa"/>
                    <w:right w:w="108" w:type="dxa"/>
                  </w:tcMar>
                </w:tcPr>
                <w:p w14:paraId="7121C893">
                  <w:pPr>
                    <w:jc w:val="right"/>
                    <w:rPr>
                      <w:sz w:val="18"/>
                      <w:szCs w:val="18"/>
                    </w:rPr>
                  </w:pPr>
                  <w:r>
                    <w:rPr>
                      <w:rStyle w:val="12"/>
                      <w:sz w:val="18"/>
                      <w:szCs w:val="18"/>
                    </w:rPr>
                    <w:t>«____»</w:t>
                  </w:r>
                  <w:r>
                    <w:rPr>
                      <w:rStyle w:val="12"/>
                      <w:sz w:val="18"/>
                      <w:szCs w:val="18"/>
                      <w:lang w:val="kk-KZ"/>
                    </w:rPr>
                    <w:t xml:space="preserve"> _________  </w:t>
                  </w:r>
                  <w:r>
                    <w:rPr>
                      <w:rStyle w:val="12"/>
                      <w:sz w:val="18"/>
                      <w:szCs w:val="18"/>
                    </w:rPr>
                    <w:t xml:space="preserve"> 20</w:t>
                  </w:r>
                  <w:r>
                    <w:rPr>
                      <w:rStyle w:val="12"/>
                      <w:sz w:val="18"/>
                      <w:szCs w:val="18"/>
                      <w:lang w:val="kk-KZ"/>
                    </w:rPr>
                    <w:t>__</w:t>
                  </w:r>
                  <w:r>
                    <w:rPr>
                      <w:rStyle w:val="12"/>
                      <w:sz w:val="18"/>
                      <w:szCs w:val="18"/>
                    </w:rPr>
                    <w:t xml:space="preserve"> г.</w:t>
                  </w:r>
                </w:p>
              </w:tc>
            </w:tr>
            <w:tr w14:paraId="682D3FBC">
              <w:tblPrEx>
                <w:tblCellMar>
                  <w:top w:w="0" w:type="dxa"/>
                  <w:left w:w="0" w:type="dxa"/>
                  <w:bottom w:w="0" w:type="dxa"/>
                  <w:right w:w="0" w:type="dxa"/>
                </w:tblCellMar>
              </w:tblPrEx>
              <w:tc>
                <w:tcPr>
                  <w:tcW w:w="2500" w:type="pct"/>
                  <w:tcMar>
                    <w:top w:w="0" w:type="dxa"/>
                    <w:left w:w="108" w:type="dxa"/>
                    <w:bottom w:w="0" w:type="dxa"/>
                    <w:right w:w="108" w:type="dxa"/>
                  </w:tcMar>
                </w:tcPr>
                <w:p w14:paraId="07D753E2">
                  <w:pPr>
                    <w:rPr>
                      <w:sz w:val="18"/>
                      <w:szCs w:val="18"/>
                    </w:rPr>
                  </w:pPr>
                </w:p>
              </w:tc>
              <w:tc>
                <w:tcPr>
                  <w:tcW w:w="2500" w:type="pct"/>
                  <w:tcMar>
                    <w:top w:w="0" w:type="dxa"/>
                    <w:left w:w="108" w:type="dxa"/>
                    <w:bottom w:w="0" w:type="dxa"/>
                    <w:right w:w="108" w:type="dxa"/>
                  </w:tcMar>
                </w:tcPr>
                <w:p w14:paraId="65D3EFE8">
                  <w:pPr>
                    <w:rPr>
                      <w:sz w:val="18"/>
                      <w:szCs w:val="18"/>
                    </w:rPr>
                  </w:pPr>
                  <w:r>
                    <w:rPr>
                      <w:rStyle w:val="12"/>
                      <w:sz w:val="18"/>
                      <w:szCs w:val="18"/>
                    </w:rPr>
                    <w:t> </w:t>
                  </w:r>
                </w:p>
              </w:tc>
            </w:tr>
          </w:tbl>
          <w:p w14:paraId="2B7505E4">
            <w:pPr>
              <w:ind w:firstLine="400"/>
              <w:jc w:val="both"/>
              <w:rPr>
                <w:sz w:val="18"/>
                <w:szCs w:val="18"/>
              </w:rPr>
            </w:pPr>
            <w:r>
              <w:rPr>
                <w:rStyle w:val="12"/>
                <w:sz w:val="18"/>
                <w:szCs w:val="18"/>
              </w:rPr>
              <w:t>Товарищество с ограниченной ответственностью «</w:t>
            </w:r>
            <w:r>
              <w:rPr>
                <w:rStyle w:val="12"/>
                <w:sz w:val="18"/>
                <w:szCs w:val="18"/>
                <w:lang w:val="ru-RU"/>
              </w:rPr>
              <w:t>ЭПК</w:t>
            </w:r>
            <w:r>
              <w:rPr>
                <w:rStyle w:val="12"/>
                <w:rFonts w:hint="default"/>
                <w:sz w:val="18"/>
                <w:szCs w:val="18"/>
                <w:lang w:val="ru-RU"/>
              </w:rPr>
              <w:t>-</w:t>
            </w:r>
            <w:r>
              <w:rPr>
                <w:rStyle w:val="12"/>
                <w:rFonts w:hint="default"/>
                <w:sz w:val="18"/>
                <w:szCs w:val="18"/>
                <w:lang w:val="en-US"/>
              </w:rPr>
              <w:t>forfait</w:t>
            </w:r>
            <w:r>
              <w:rPr>
                <w:rStyle w:val="12"/>
                <w:sz w:val="18"/>
                <w:szCs w:val="18"/>
                <w:lang w:val="kk-KZ"/>
              </w:rPr>
              <w:t>»</w:t>
            </w:r>
            <w:r>
              <w:rPr>
                <w:rStyle w:val="12"/>
                <w:rFonts w:hint="default"/>
                <w:sz w:val="18"/>
                <w:szCs w:val="18"/>
                <w:lang w:val="ru-RU"/>
              </w:rPr>
              <w:t>(ЭПК-форфайт)</w:t>
            </w:r>
            <w:r>
              <w:rPr>
                <w:rStyle w:val="12"/>
                <w:sz w:val="18"/>
                <w:szCs w:val="18"/>
              </w:rPr>
              <w:t xml:space="preserve"> осуществляющее электроснабжение потребителей согласно лицензии № </w:t>
            </w:r>
            <w:r>
              <w:rPr>
                <w:rStyle w:val="12"/>
                <w:rFonts w:hint="default"/>
                <w:sz w:val="18"/>
                <w:szCs w:val="18"/>
                <w:lang w:val="kk-KZ"/>
              </w:rPr>
              <w:t>24035360</w:t>
            </w:r>
            <w:r>
              <w:rPr>
                <w:rStyle w:val="12"/>
                <w:sz w:val="18"/>
                <w:szCs w:val="18"/>
              </w:rPr>
              <w:t xml:space="preserve">, дата выдачи </w:t>
            </w:r>
            <w:r>
              <w:rPr>
                <w:rStyle w:val="12"/>
                <w:rFonts w:hint="default"/>
                <w:sz w:val="18"/>
                <w:szCs w:val="18"/>
                <w:lang w:val="kk-KZ"/>
              </w:rPr>
              <w:t>17 декабря</w:t>
            </w:r>
            <w:r>
              <w:rPr>
                <w:rStyle w:val="12"/>
                <w:sz w:val="18"/>
                <w:szCs w:val="18"/>
              </w:rPr>
              <w:t xml:space="preserve"> 20</w:t>
            </w:r>
            <w:r>
              <w:rPr>
                <w:rStyle w:val="12"/>
                <w:rFonts w:hint="default"/>
                <w:sz w:val="18"/>
                <w:szCs w:val="18"/>
                <w:lang w:val="kk-KZ"/>
              </w:rPr>
              <w:t>24</w:t>
            </w:r>
            <w:r>
              <w:rPr>
                <w:rStyle w:val="12"/>
                <w:sz w:val="18"/>
                <w:szCs w:val="18"/>
              </w:rPr>
              <w:t xml:space="preserve"> года, </w:t>
            </w:r>
            <w:r>
              <w:rPr>
                <w:sz w:val="18"/>
                <w:szCs w:val="18"/>
              </w:rPr>
              <w:t xml:space="preserve"> </w:t>
            </w:r>
            <w:r>
              <w:rPr>
                <w:rStyle w:val="12"/>
                <w:sz w:val="18"/>
                <w:szCs w:val="18"/>
              </w:rPr>
              <w:t>именуемое в дальнейшем</w:t>
            </w:r>
            <w:r>
              <w:rPr>
                <w:sz w:val="18"/>
                <w:szCs w:val="18"/>
              </w:rPr>
              <w:t xml:space="preserve"> продавец,</w:t>
            </w:r>
            <w:r>
              <w:rPr>
                <w:rStyle w:val="12"/>
                <w:sz w:val="18"/>
                <w:szCs w:val="18"/>
              </w:rPr>
              <w:t xml:space="preserve">  в лице ________________________________________________________________________________________, действующего на основании доверенности №____ «____»  ______  20____г, с одной стороны и________________________________________________________ ________________________________________________________________________________именуемое в дальнейшем потребитель, или его Представитель, в лице______________________________</w:t>
            </w:r>
            <w:r>
              <w:rPr>
                <w:rStyle w:val="12"/>
                <w:color w:val="auto"/>
                <w:sz w:val="18"/>
                <w:szCs w:val="18"/>
              </w:rPr>
              <w:t xml:space="preserve"> _______________________________________________________ </w:t>
            </w:r>
            <w:r>
              <w:rPr>
                <w:rStyle w:val="12"/>
                <w:sz w:val="18"/>
                <w:szCs w:val="18"/>
              </w:rPr>
              <w:t xml:space="preserve">действующего на основании_____________________________, именуемые </w:t>
            </w:r>
            <w:r>
              <w:rPr>
                <w:sz w:val="18"/>
                <w:szCs w:val="18"/>
              </w:rPr>
              <w:t>в дальнейшем Стороны, заключили настоящий Договор электроснабжения (далее - договор) о нижеследующем:</w:t>
            </w:r>
          </w:p>
          <w:p w14:paraId="34EAFFC3">
            <w:pPr>
              <w:ind w:firstLine="400"/>
              <w:jc w:val="both"/>
              <w:rPr>
                <w:sz w:val="18"/>
                <w:szCs w:val="18"/>
              </w:rPr>
            </w:pPr>
          </w:p>
          <w:p w14:paraId="0FC9F3AE">
            <w:pPr>
              <w:ind w:firstLine="400"/>
              <w:jc w:val="both"/>
              <w:rPr>
                <w:sz w:val="18"/>
                <w:szCs w:val="18"/>
              </w:rPr>
            </w:pPr>
          </w:p>
          <w:p w14:paraId="26F7EEAF">
            <w:pPr>
              <w:ind w:firstLine="400"/>
              <w:jc w:val="both"/>
              <w:rPr>
                <w:sz w:val="18"/>
                <w:szCs w:val="18"/>
              </w:rPr>
            </w:pPr>
          </w:p>
          <w:p w14:paraId="29376C08">
            <w:pPr>
              <w:autoSpaceDE w:val="0"/>
              <w:autoSpaceDN w:val="0"/>
              <w:rPr>
                <w:sz w:val="18"/>
                <w:szCs w:val="18"/>
              </w:rPr>
            </w:pPr>
          </w:p>
          <w:p w14:paraId="690F4C49">
            <w:pPr>
              <w:numPr>
                <w:ilvl w:val="0"/>
                <w:numId w:val="1"/>
              </w:numPr>
              <w:jc w:val="center"/>
              <w:rPr>
                <w:rStyle w:val="13"/>
                <w:color w:val="auto"/>
                <w:sz w:val="18"/>
                <w:szCs w:val="18"/>
              </w:rPr>
            </w:pPr>
            <w:r>
              <w:rPr>
                <w:rStyle w:val="13"/>
                <w:sz w:val="18"/>
                <w:szCs w:val="18"/>
              </w:rPr>
              <w:t>Основные понятия, используемые в договоре</w:t>
            </w:r>
          </w:p>
          <w:p w14:paraId="2137050F">
            <w:pPr>
              <w:ind w:left="360"/>
              <w:jc w:val="center"/>
              <w:rPr>
                <w:b/>
                <w:bCs/>
                <w:sz w:val="18"/>
                <w:szCs w:val="18"/>
              </w:rPr>
            </w:pPr>
            <w:r>
              <w:rPr>
                <w:b/>
                <w:bCs/>
                <w:sz w:val="18"/>
                <w:szCs w:val="18"/>
              </w:rPr>
              <w:t> </w:t>
            </w:r>
          </w:p>
          <w:p w14:paraId="13EEA13A">
            <w:pPr>
              <w:ind w:firstLine="400"/>
              <w:jc w:val="both"/>
              <w:rPr>
                <w:sz w:val="18"/>
                <w:szCs w:val="18"/>
              </w:rPr>
            </w:pPr>
            <w:r>
              <w:rPr>
                <w:rStyle w:val="12"/>
                <w:sz w:val="18"/>
                <w:szCs w:val="18"/>
              </w:rPr>
              <w:t>1. В настоящем Договоре используются следующие основные понятия:</w:t>
            </w:r>
          </w:p>
          <w:p w14:paraId="5102282A">
            <w:pPr>
              <w:ind w:firstLine="400"/>
              <w:jc w:val="both"/>
              <w:rPr>
                <w:sz w:val="18"/>
                <w:szCs w:val="18"/>
              </w:rPr>
            </w:pPr>
            <w:r>
              <w:rPr>
                <w:rStyle w:val="12"/>
                <w:sz w:val="18"/>
                <w:szCs w:val="18"/>
              </w:rPr>
              <w:t>1) расчетный период - период времени, определяемый договором на электроснабжение, за который потребленная электрическая энергия учитывается и предъявляется к оплате потребителю;</w:t>
            </w:r>
          </w:p>
          <w:p w14:paraId="16575EC8">
            <w:pPr>
              <w:ind w:firstLine="400"/>
              <w:jc w:val="both"/>
              <w:rPr>
                <w:sz w:val="18"/>
                <w:szCs w:val="18"/>
              </w:rPr>
            </w:pPr>
            <w:r>
              <w:rPr>
                <w:rStyle w:val="12"/>
                <w:sz w:val="18"/>
                <w:szCs w:val="18"/>
              </w:rPr>
              <w:t>2) бытовой потребитель - физическое лицо, использующее электрическую энергию для собственных бытовых нужд, не связанных с производством (продажей) товаров, работ и предоставлением услуг;</w:t>
            </w:r>
          </w:p>
          <w:p w14:paraId="02D3A3A9">
            <w:pPr>
              <w:ind w:firstLine="400"/>
              <w:jc w:val="both"/>
              <w:rPr>
                <w:sz w:val="18"/>
                <w:szCs w:val="18"/>
              </w:rPr>
            </w:pPr>
            <w:r>
              <w:rPr>
                <w:rStyle w:val="12"/>
                <w:sz w:val="18"/>
                <w:szCs w:val="18"/>
              </w:rPr>
              <w:t>3) прибор коммерческого учета - техническое устройство, предназначенное для коммерческого учета электрической мощности, электрической  энергии, разрешенное к применению в порядке, установленном законодательством Республики Казахстан;</w:t>
            </w:r>
          </w:p>
          <w:p w14:paraId="7B3428C6">
            <w:pPr>
              <w:ind w:firstLine="400"/>
              <w:jc w:val="both"/>
              <w:rPr>
                <w:sz w:val="18"/>
                <w:szCs w:val="18"/>
              </w:rPr>
            </w:pPr>
            <w:r>
              <w:rPr>
                <w:rStyle w:val="12"/>
                <w:sz w:val="18"/>
                <w:szCs w:val="18"/>
              </w:rPr>
              <w:t>4) система коммерческого учета электрической энергии - совокупность приборов коммерческого учета для определения расхода электрической энергии и мощности (счетчик электрической энергии, измерительные трансформаторы тока и напряжения) и устройство (коммутационный аппарат), соединенные между собой по установленной схеме;</w:t>
            </w:r>
          </w:p>
          <w:p w14:paraId="08AF1692">
            <w:pPr>
              <w:ind w:firstLine="400"/>
              <w:jc w:val="both"/>
              <w:rPr>
                <w:sz w:val="18"/>
                <w:szCs w:val="18"/>
              </w:rPr>
            </w:pPr>
            <w:r>
              <w:rPr>
                <w:rStyle w:val="12"/>
                <w:sz w:val="18"/>
                <w:szCs w:val="18"/>
              </w:rPr>
              <w:t>5) точка продажи электрической энергии - точка, расположенная на границе ответственности</w:t>
            </w:r>
            <w:r>
              <w:rPr>
                <w:rStyle w:val="12"/>
                <w:rFonts w:hint="default"/>
                <w:sz w:val="18"/>
                <w:szCs w:val="18"/>
                <w:lang w:val="ru-RU"/>
              </w:rPr>
              <w:t xml:space="preserve"> Продавца</w:t>
            </w:r>
            <w:r>
              <w:rPr>
                <w:rStyle w:val="12"/>
                <w:sz w:val="18"/>
                <w:szCs w:val="18"/>
              </w:rPr>
              <w:t>,  котор</w:t>
            </w:r>
            <w:r>
              <w:rPr>
                <w:rStyle w:val="12"/>
                <w:sz w:val="18"/>
                <w:szCs w:val="18"/>
                <w:lang w:val="ru-RU"/>
              </w:rPr>
              <w:t>ы</w:t>
            </w:r>
            <w:r>
              <w:rPr>
                <w:rStyle w:val="12"/>
                <w:sz w:val="18"/>
                <w:szCs w:val="18"/>
              </w:rPr>
              <w:t>й  имеет договор на передачу электрической энергии.</w:t>
            </w:r>
          </w:p>
          <w:p w14:paraId="4BD01947">
            <w:pPr>
              <w:ind w:firstLine="400"/>
              <w:jc w:val="both"/>
              <w:rPr>
                <w:rStyle w:val="13"/>
                <w:b w:val="0"/>
                <w:bCs w:val="0"/>
                <w:color w:val="auto"/>
                <w:sz w:val="18"/>
                <w:szCs w:val="18"/>
              </w:rPr>
            </w:pPr>
            <w:r>
              <w:rPr>
                <w:rStyle w:val="12"/>
                <w:sz w:val="18"/>
                <w:szCs w:val="18"/>
              </w:rPr>
              <w:t>Иные понятия и термины, используемые в настоящем Договоре, применяются в соответствии с законодательством Республики Казахстан в области электроэнергетики и в сферах естественных монополий.</w:t>
            </w:r>
            <w:bookmarkStart w:id="4" w:name="SUB200"/>
            <w:bookmarkEnd w:id="4"/>
          </w:p>
          <w:p w14:paraId="1730EBEE">
            <w:pPr>
              <w:numPr>
                <w:ilvl w:val="0"/>
                <w:numId w:val="1"/>
              </w:numPr>
              <w:jc w:val="center"/>
              <w:rPr>
                <w:b/>
                <w:bCs/>
                <w:sz w:val="18"/>
                <w:szCs w:val="18"/>
              </w:rPr>
            </w:pPr>
            <w:r>
              <w:rPr>
                <w:rStyle w:val="13"/>
                <w:sz w:val="18"/>
                <w:szCs w:val="18"/>
              </w:rPr>
              <w:t>Предмет договора</w:t>
            </w:r>
            <w:r>
              <w:rPr>
                <w:b/>
                <w:bCs/>
                <w:sz w:val="18"/>
                <w:szCs w:val="18"/>
              </w:rPr>
              <w:t> </w:t>
            </w:r>
          </w:p>
          <w:p w14:paraId="38AF1AC5">
            <w:pPr>
              <w:ind w:left="360"/>
              <w:jc w:val="center"/>
              <w:rPr>
                <w:b/>
                <w:bCs/>
                <w:sz w:val="18"/>
                <w:szCs w:val="18"/>
              </w:rPr>
            </w:pPr>
          </w:p>
          <w:p w14:paraId="0BA2125E">
            <w:pPr>
              <w:ind w:firstLine="400"/>
              <w:jc w:val="both"/>
              <w:rPr>
                <w:sz w:val="18"/>
                <w:szCs w:val="18"/>
              </w:rPr>
            </w:pPr>
            <w:r>
              <w:rPr>
                <w:rStyle w:val="12"/>
                <w:sz w:val="18"/>
                <w:szCs w:val="18"/>
              </w:rPr>
              <w:t>2. Продавец обязуется подавать Потребителю электрическую энергию до точки продажи, а Потребитель обязуется производить оплату за потребленную электрическую энергию в порядке и на условиях согласно Договору.</w:t>
            </w:r>
          </w:p>
          <w:p w14:paraId="5CD105C8">
            <w:pPr>
              <w:ind w:firstLine="400"/>
              <w:jc w:val="both"/>
              <w:rPr>
                <w:rStyle w:val="12"/>
                <w:sz w:val="18"/>
                <w:szCs w:val="18"/>
              </w:rPr>
            </w:pPr>
            <w:r>
              <w:rPr>
                <w:rStyle w:val="12"/>
                <w:sz w:val="18"/>
                <w:szCs w:val="18"/>
              </w:rPr>
              <w:t>3. Договор заключается с Потребителем только при наличии у него оборудования, непосредственно присоединенного к электрическим сетям в порядке, установленном действующим законодательством Республики Казахстан в области электроэнергетики, и приборов коммерческого учета.</w:t>
            </w:r>
          </w:p>
          <w:p w14:paraId="7EF02C35">
            <w:pPr>
              <w:ind w:firstLine="400"/>
              <w:jc w:val="both"/>
              <w:rPr>
                <w:sz w:val="18"/>
                <w:szCs w:val="18"/>
              </w:rPr>
            </w:pPr>
            <w:r>
              <w:rPr>
                <w:color w:val="000000"/>
                <w:sz w:val="18"/>
                <w:szCs w:val="18"/>
              </w:rPr>
              <w:t xml:space="preserve">Для заключения договора </w:t>
            </w:r>
            <w:bookmarkStart w:id="5" w:name="SUB500"/>
            <w:bookmarkEnd w:id="5"/>
            <w:r>
              <w:rPr>
                <w:color w:val="000000"/>
                <w:sz w:val="18"/>
                <w:szCs w:val="18"/>
              </w:rPr>
              <w:t xml:space="preserve"> электроснабжения,  </w:t>
            </w:r>
            <w:r>
              <w:rPr>
                <w:color w:val="000000"/>
                <w:sz w:val="18"/>
                <w:szCs w:val="18"/>
                <w:lang w:val="ru-RU"/>
              </w:rPr>
              <w:t>потребителю</w:t>
            </w:r>
            <w:r>
              <w:rPr>
                <w:rFonts w:hint="default"/>
                <w:color w:val="000000"/>
                <w:sz w:val="18"/>
                <w:szCs w:val="18"/>
                <w:lang w:val="ru-RU"/>
              </w:rPr>
              <w:t xml:space="preserve"> необходимо </w:t>
            </w:r>
            <w:r>
              <w:rPr>
                <w:color w:val="000000"/>
                <w:sz w:val="18"/>
                <w:szCs w:val="18"/>
              </w:rPr>
              <w:t xml:space="preserve"> </w:t>
            </w:r>
            <w:r>
              <w:rPr>
                <w:sz w:val="18"/>
                <w:szCs w:val="18"/>
              </w:rPr>
              <w:t>предостав</w:t>
            </w:r>
            <w:r>
              <w:rPr>
                <w:sz w:val="18"/>
                <w:szCs w:val="18"/>
                <w:lang w:val="ru-RU"/>
              </w:rPr>
              <w:t>ить</w:t>
            </w:r>
            <w:r>
              <w:rPr>
                <w:sz w:val="18"/>
                <w:szCs w:val="18"/>
              </w:rPr>
              <w:t xml:space="preserve"> следующие документы:</w:t>
            </w:r>
          </w:p>
          <w:p w14:paraId="260D2594">
            <w:pPr>
              <w:ind w:firstLine="400"/>
              <w:jc w:val="both"/>
              <w:rPr>
                <w:sz w:val="18"/>
                <w:szCs w:val="18"/>
              </w:rPr>
            </w:pPr>
          </w:p>
          <w:p w14:paraId="2A3B9663">
            <w:pPr>
              <w:ind w:firstLine="400"/>
              <w:jc w:val="both"/>
              <w:rPr>
                <w:sz w:val="18"/>
                <w:szCs w:val="18"/>
              </w:rPr>
            </w:pPr>
            <w:r>
              <w:rPr>
                <w:color w:val="000000"/>
                <w:sz w:val="18"/>
                <w:szCs w:val="18"/>
              </w:rPr>
              <w:t xml:space="preserve">а) </w:t>
            </w:r>
            <w:r>
              <w:rPr>
                <w:sz w:val="18"/>
                <w:szCs w:val="18"/>
              </w:rPr>
              <w:t>для объектов электроснабжения, которые находятся не в составе кондоминиумов:</w:t>
            </w:r>
          </w:p>
          <w:p w14:paraId="7C389E75">
            <w:pPr>
              <w:ind w:firstLine="400"/>
              <w:jc w:val="both"/>
              <w:rPr>
                <w:color w:val="000000"/>
                <w:sz w:val="18"/>
                <w:szCs w:val="18"/>
              </w:rPr>
            </w:pPr>
            <w:bookmarkStart w:id="6" w:name="611515598"/>
            <w:r>
              <w:rPr>
                <w:color w:val="000000"/>
                <w:sz w:val="18"/>
                <w:szCs w:val="18"/>
              </w:rPr>
              <w:t>1) копия акта разграничения балансовой принадлежности электрических сетей и эксплуатационной ответственности сторон со схемой подключения потребителя к электрическим сетям;</w:t>
            </w:r>
          </w:p>
          <w:bookmarkEnd w:id="6"/>
          <w:p w14:paraId="5A159A55">
            <w:pPr>
              <w:ind w:firstLine="400"/>
              <w:jc w:val="both"/>
              <w:rPr>
                <w:color w:val="000000"/>
                <w:sz w:val="18"/>
                <w:szCs w:val="18"/>
              </w:rPr>
            </w:pPr>
            <w:bookmarkStart w:id="7" w:name="611515599"/>
            <w:r>
              <w:rPr>
                <w:color w:val="000000"/>
                <w:sz w:val="18"/>
                <w:szCs w:val="18"/>
              </w:rPr>
              <w:t xml:space="preserve">2) копия акта приемки системы коммерческого учета электрической энергии, составленного </w:t>
            </w:r>
            <w:r>
              <w:rPr>
                <w:color w:val="000000"/>
                <w:sz w:val="18"/>
                <w:szCs w:val="18"/>
                <w:lang w:val="kk-KZ"/>
              </w:rPr>
              <w:t>Продавцом</w:t>
            </w:r>
            <w:r>
              <w:rPr>
                <w:color w:val="000000"/>
                <w:sz w:val="18"/>
                <w:szCs w:val="18"/>
              </w:rPr>
              <w:t>;</w:t>
            </w:r>
          </w:p>
          <w:bookmarkEnd w:id="7"/>
          <w:p w14:paraId="414B2BFC">
            <w:pPr>
              <w:ind w:firstLine="400"/>
              <w:jc w:val="both"/>
              <w:rPr>
                <w:color w:val="000000"/>
                <w:sz w:val="18"/>
                <w:szCs w:val="18"/>
              </w:rPr>
            </w:pPr>
            <w:bookmarkStart w:id="8" w:name="611515600"/>
            <w:r>
              <w:rPr>
                <w:color w:val="000000"/>
                <w:sz w:val="18"/>
                <w:szCs w:val="18"/>
              </w:rPr>
              <w:t xml:space="preserve">3) копия документа, удостоверяющего личность; </w:t>
            </w:r>
          </w:p>
          <w:bookmarkEnd w:id="8"/>
          <w:p w14:paraId="37C08E60">
            <w:pPr>
              <w:ind w:firstLine="400"/>
              <w:jc w:val="both"/>
              <w:rPr>
                <w:color w:val="000000"/>
                <w:sz w:val="18"/>
                <w:szCs w:val="18"/>
              </w:rPr>
            </w:pPr>
            <w:bookmarkStart w:id="9" w:name="611515601"/>
            <w:r>
              <w:rPr>
                <w:color w:val="000000"/>
                <w:sz w:val="18"/>
                <w:szCs w:val="18"/>
              </w:rPr>
              <w:t>4) копия справки о зарегистрированных правах на недвижимое имущество или правоустанавливающего документа;</w:t>
            </w:r>
          </w:p>
          <w:bookmarkEnd w:id="9"/>
          <w:p w14:paraId="380A3C1D">
            <w:pPr>
              <w:ind w:firstLine="400"/>
              <w:jc w:val="both"/>
              <w:rPr>
                <w:color w:val="000000"/>
                <w:sz w:val="18"/>
                <w:szCs w:val="18"/>
              </w:rPr>
            </w:pPr>
            <w:bookmarkStart w:id="10" w:name="611515602"/>
            <w:r>
              <w:rPr>
                <w:color w:val="000000"/>
                <w:sz w:val="18"/>
                <w:szCs w:val="18"/>
              </w:rPr>
              <w:t xml:space="preserve">5) </w:t>
            </w:r>
            <w:bookmarkEnd w:id="10"/>
            <w:bookmarkStart w:id="11" w:name="611515603"/>
            <w:r>
              <w:rPr>
                <w:color w:val="000000"/>
                <w:sz w:val="18"/>
                <w:szCs w:val="18"/>
              </w:rPr>
              <w:t xml:space="preserve"> копия технических условий;</w:t>
            </w:r>
          </w:p>
          <w:bookmarkEnd w:id="11"/>
          <w:p w14:paraId="57480DFC">
            <w:pPr>
              <w:ind w:firstLine="400"/>
              <w:jc w:val="both"/>
              <w:rPr>
                <w:color w:val="000000"/>
                <w:sz w:val="18"/>
                <w:szCs w:val="18"/>
                <w:highlight w:val="yellow"/>
              </w:rPr>
            </w:pPr>
            <w:bookmarkStart w:id="12" w:name="611515605"/>
          </w:p>
          <w:bookmarkEnd w:id="12"/>
          <w:p w14:paraId="46B3752C">
            <w:pPr>
              <w:ind w:firstLine="400"/>
              <w:jc w:val="both"/>
              <w:rPr>
                <w:color w:val="000000"/>
                <w:sz w:val="18"/>
                <w:szCs w:val="18"/>
              </w:rPr>
            </w:pPr>
            <w:r>
              <w:rPr>
                <w:color w:val="000000"/>
                <w:sz w:val="18"/>
                <w:szCs w:val="18"/>
              </w:rPr>
              <w:t xml:space="preserve">б) </w:t>
            </w:r>
            <w:r>
              <w:rPr>
                <w:sz w:val="18"/>
                <w:szCs w:val="18"/>
              </w:rPr>
              <w:t xml:space="preserve">для </w:t>
            </w:r>
            <w:r>
              <w:rPr>
                <w:color w:val="000000"/>
                <w:sz w:val="18"/>
                <w:szCs w:val="18"/>
              </w:rPr>
              <w:t>объектов электроснабжения, которые находятся в составе кондоминиумов:</w:t>
            </w:r>
          </w:p>
          <w:p w14:paraId="234C6B1D">
            <w:pPr>
              <w:ind w:firstLine="400"/>
              <w:jc w:val="both"/>
              <w:rPr>
                <w:color w:val="000000"/>
                <w:sz w:val="18"/>
                <w:szCs w:val="18"/>
              </w:rPr>
            </w:pPr>
            <w:bookmarkStart w:id="13" w:name="1807905395"/>
            <w:r>
              <w:rPr>
                <w:color w:val="000000"/>
                <w:sz w:val="18"/>
                <w:szCs w:val="18"/>
              </w:rPr>
              <w:t>1) копия акта разграничения балансовой принадлежности электрических сетей и эксплуатационной ответственности сторон для потребителей, находящихся в составе кондоминиума;</w:t>
            </w:r>
          </w:p>
          <w:bookmarkEnd w:id="13"/>
          <w:p w14:paraId="06CED11C">
            <w:pPr>
              <w:ind w:firstLine="400"/>
              <w:jc w:val="both"/>
              <w:rPr>
                <w:color w:val="000000"/>
                <w:sz w:val="18"/>
                <w:szCs w:val="18"/>
              </w:rPr>
            </w:pPr>
            <w:bookmarkStart w:id="14" w:name="1807905396"/>
            <w:r>
              <w:rPr>
                <w:color w:val="000000"/>
                <w:sz w:val="18"/>
                <w:szCs w:val="18"/>
              </w:rPr>
              <w:t xml:space="preserve">2) копия акта приемки системы коммерческого учета электрической энергии составленного органом, управляющего объектом кондоминиума или </w:t>
            </w:r>
            <w:r>
              <w:rPr>
                <w:color w:val="000000"/>
                <w:sz w:val="18"/>
                <w:szCs w:val="18"/>
                <w:lang w:val="kk-KZ"/>
              </w:rPr>
              <w:t>Продавцом</w:t>
            </w:r>
            <w:r>
              <w:rPr>
                <w:color w:val="000000"/>
                <w:sz w:val="18"/>
                <w:szCs w:val="18"/>
              </w:rPr>
              <w:t>;</w:t>
            </w:r>
          </w:p>
          <w:bookmarkEnd w:id="14"/>
          <w:p w14:paraId="18029A9A">
            <w:pPr>
              <w:ind w:firstLine="400"/>
              <w:jc w:val="both"/>
              <w:rPr>
                <w:color w:val="000000"/>
                <w:sz w:val="18"/>
                <w:szCs w:val="18"/>
              </w:rPr>
            </w:pPr>
            <w:bookmarkStart w:id="15" w:name="1807905397"/>
            <w:r>
              <w:rPr>
                <w:color w:val="000000"/>
                <w:sz w:val="18"/>
                <w:szCs w:val="18"/>
              </w:rPr>
              <w:t>3) копия документа, удостоверяющего личность;</w:t>
            </w:r>
          </w:p>
          <w:bookmarkEnd w:id="15"/>
          <w:p w14:paraId="055265F3">
            <w:pPr>
              <w:ind w:firstLine="400"/>
              <w:jc w:val="both"/>
              <w:rPr>
                <w:color w:val="000000"/>
                <w:sz w:val="18"/>
                <w:szCs w:val="18"/>
              </w:rPr>
            </w:pPr>
            <w:bookmarkStart w:id="16" w:name="2377667245"/>
            <w:r>
              <w:rPr>
                <w:color w:val="000000"/>
                <w:sz w:val="18"/>
                <w:szCs w:val="18"/>
              </w:rPr>
              <w:t>4) копия справки о зарегистрированных правах на недвижимое имущество или правоустанавливающего документа.</w:t>
            </w:r>
          </w:p>
          <w:bookmarkEnd w:id="16"/>
          <w:p w14:paraId="4B1A8071">
            <w:pPr>
              <w:jc w:val="both"/>
              <w:rPr>
                <w:sz w:val="18"/>
                <w:szCs w:val="18"/>
              </w:rPr>
            </w:pPr>
            <w:bookmarkStart w:id="17" w:name="SUB400"/>
            <w:bookmarkEnd w:id="17"/>
            <w:bookmarkStart w:id="18" w:name="SUB300"/>
            <w:bookmarkEnd w:id="18"/>
          </w:p>
          <w:p w14:paraId="20CBD545">
            <w:pPr>
              <w:numPr>
                <w:ilvl w:val="0"/>
                <w:numId w:val="1"/>
              </w:numPr>
              <w:autoSpaceDE w:val="0"/>
              <w:autoSpaceDN w:val="0"/>
              <w:jc w:val="center"/>
              <w:rPr>
                <w:b/>
                <w:bCs/>
                <w:sz w:val="18"/>
                <w:szCs w:val="18"/>
                <w:lang w:val="kk-KZ"/>
              </w:rPr>
            </w:pPr>
            <w:bookmarkStart w:id="19" w:name="SUB600"/>
            <w:bookmarkEnd w:id="19"/>
            <w:r>
              <w:rPr>
                <w:rStyle w:val="13"/>
                <w:sz w:val="18"/>
                <w:szCs w:val="18"/>
              </w:rPr>
              <w:t>Учет потребляемой электрической энергии</w:t>
            </w:r>
            <w:r>
              <w:rPr>
                <w:b/>
                <w:bCs/>
                <w:sz w:val="18"/>
                <w:szCs w:val="18"/>
              </w:rPr>
              <w:t> </w:t>
            </w:r>
          </w:p>
          <w:p w14:paraId="01DFC97A">
            <w:pPr>
              <w:autoSpaceDE w:val="0"/>
              <w:autoSpaceDN w:val="0"/>
              <w:ind w:left="360"/>
              <w:jc w:val="center"/>
              <w:rPr>
                <w:b/>
                <w:bCs/>
                <w:sz w:val="18"/>
                <w:szCs w:val="18"/>
                <w:lang w:val="kk-KZ"/>
              </w:rPr>
            </w:pPr>
          </w:p>
          <w:p w14:paraId="2222E74B">
            <w:pPr>
              <w:jc w:val="both"/>
              <w:rPr>
                <w:rStyle w:val="12"/>
                <w:sz w:val="18"/>
                <w:szCs w:val="18"/>
              </w:rPr>
            </w:pPr>
            <w:r>
              <w:rPr>
                <w:rStyle w:val="12"/>
                <w:sz w:val="18"/>
                <w:szCs w:val="18"/>
              </w:rPr>
              <w:t>4 Количество электрической энергии, поданной продавцом  и принятой потребителем, определяется показаниями приборов коммерческого учета, а при их отсутствии или временном нарушении-расчетным путем.</w:t>
            </w:r>
          </w:p>
          <w:p w14:paraId="31E90D95">
            <w:pPr>
              <w:jc w:val="both"/>
              <w:rPr>
                <w:color w:val="000000"/>
                <w:sz w:val="18"/>
                <w:szCs w:val="18"/>
              </w:rPr>
            </w:pPr>
            <w:r>
              <w:rPr>
                <w:color w:val="000000"/>
                <w:sz w:val="18"/>
                <w:szCs w:val="18"/>
              </w:rPr>
              <w:t xml:space="preserve">При обнаружении нарушения коммерческого учета не по вине потребителя (в случае целостности и соответствия пломб, указанным в предыдущем акте установки или инструментальной проверки прибора учета) расчет потребления производится </w:t>
            </w:r>
            <w:r>
              <w:rPr>
                <w:color w:val="000000"/>
                <w:sz w:val="18"/>
                <w:szCs w:val="18"/>
                <w:lang w:val="kk-KZ"/>
              </w:rPr>
              <w:t>Продавцом</w:t>
            </w:r>
            <w:r>
              <w:rPr>
                <w:rFonts w:hint="default"/>
                <w:color w:val="000000"/>
                <w:sz w:val="18"/>
                <w:szCs w:val="18"/>
                <w:lang w:val="kk-KZ"/>
              </w:rPr>
              <w:t xml:space="preserve"> </w:t>
            </w:r>
            <w:r>
              <w:rPr>
                <w:color w:val="000000"/>
                <w:sz w:val="18"/>
                <w:szCs w:val="18"/>
              </w:rPr>
              <w:t xml:space="preserve"> по среднесуточному расходу предыдущего или последующего расчетного периода, в котором средства и схема учета электрической энергии были исправны. Период расчета составляет со дня обнаружения нарушения до дня восстановления коммерческого учета, но не более тридцати календарных дней.</w:t>
            </w:r>
          </w:p>
          <w:p w14:paraId="5A18D476">
            <w:pPr>
              <w:jc w:val="both"/>
              <w:rPr>
                <w:color w:val="000000"/>
                <w:sz w:val="18"/>
                <w:szCs w:val="18"/>
              </w:rPr>
            </w:pPr>
            <w:bookmarkStart w:id="20" w:name="611515745"/>
            <w:r>
              <w:rPr>
                <w:color w:val="000000"/>
                <w:sz w:val="18"/>
                <w:szCs w:val="18"/>
              </w:rPr>
              <w:t>Коммерческий учет восстанавливается потребителем в течение 30 (тридцать) календарных дней срок со дня обнаружения нарушения.</w:t>
            </w:r>
          </w:p>
          <w:bookmarkEnd w:id="20"/>
          <w:p w14:paraId="74E0EFD5">
            <w:pPr>
              <w:ind w:firstLine="400"/>
              <w:jc w:val="both"/>
              <w:rPr>
                <w:sz w:val="18"/>
                <w:szCs w:val="18"/>
              </w:rPr>
            </w:pPr>
            <w:r>
              <w:rPr>
                <w:rStyle w:val="12"/>
                <w:sz w:val="18"/>
                <w:szCs w:val="18"/>
              </w:rPr>
              <w:t>5. Количество приборов коммерческого учета отражается в перечне приборов коммерческого учета согласно приложению к настоящему Договору.</w:t>
            </w:r>
          </w:p>
          <w:p w14:paraId="1259D65E">
            <w:pPr>
              <w:ind w:firstLine="426"/>
              <w:jc w:val="both"/>
              <w:rPr>
                <w:rStyle w:val="12"/>
                <w:sz w:val="18"/>
                <w:szCs w:val="18"/>
              </w:rPr>
            </w:pPr>
          </w:p>
          <w:p w14:paraId="44724E91">
            <w:pPr>
              <w:jc w:val="both"/>
              <w:rPr>
                <w:rStyle w:val="12"/>
                <w:sz w:val="18"/>
                <w:szCs w:val="18"/>
              </w:rPr>
            </w:pPr>
            <w:r>
              <w:rPr>
                <w:rStyle w:val="12"/>
                <w:sz w:val="18"/>
                <w:szCs w:val="18"/>
              </w:rPr>
              <w:t xml:space="preserve">6. </w:t>
            </w:r>
            <w:bookmarkStart w:id="21" w:name="SUB900"/>
            <w:bookmarkEnd w:id="21"/>
            <w:r>
              <w:rPr>
                <w:rStyle w:val="12"/>
                <w:sz w:val="18"/>
                <w:szCs w:val="18"/>
              </w:rPr>
              <w:t>Снятие показаний приборов коммерческого учета производится не позднее 21-00 часа представителями продавца. Дистанционное снятие показаний при использовании автоматизированных систем коммерческого учета электрической энергии допускается в любое время.</w:t>
            </w:r>
          </w:p>
          <w:p w14:paraId="19146938">
            <w:pPr>
              <w:ind w:firstLine="426"/>
              <w:jc w:val="both"/>
              <w:rPr>
                <w:rStyle w:val="12"/>
                <w:sz w:val="18"/>
                <w:szCs w:val="18"/>
              </w:rPr>
            </w:pPr>
            <w:r>
              <w:rPr>
                <w:rStyle w:val="12"/>
                <w:sz w:val="18"/>
                <w:szCs w:val="18"/>
              </w:rPr>
              <w:t>Допускается самообслуживание потребителя при снятии   показаний приборов коммерческого учета. Ошибки,    допущенные потребителем при снятии показаний и оплате платежных документов, учитываются продавцом  по мере их выявления в пределах срока, не превышающего шести месяцев</w:t>
            </w:r>
            <w:bookmarkStart w:id="22" w:name="SUB1000"/>
            <w:bookmarkEnd w:id="22"/>
            <w:r>
              <w:rPr>
                <w:rStyle w:val="12"/>
                <w:sz w:val="18"/>
                <w:szCs w:val="18"/>
              </w:rPr>
              <w:t>.</w:t>
            </w:r>
          </w:p>
          <w:p w14:paraId="2C1FBC69">
            <w:pPr>
              <w:ind w:firstLine="426"/>
              <w:jc w:val="both"/>
              <w:rPr>
                <w:rStyle w:val="12"/>
                <w:sz w:val="18"/>
                <w:szCs w:val="18"/>
              </w:rPr>
            </w:pPr>
          </w:p>
          <w:p w14:paraId="0A13BCB5">
            <w:pPr>
              <w:ind w:firstLine="426"/>
              <w:jc w:val="both"/>
              <w:rPr>
                <w:rStyle w:val="12"/>
                <w:sz w:val="18"/>
                <w:szCs w:val="18"/>
              </w:rPr>
            </w:pPr>
          </w:p>
          <w:p w14:paraId="10D2A0DD">
            <w:pPr>
              <w:ind w:firstLine="426"/>
              <w:jc w:val="both"/>
              <w:rPr>
                <w:rStyle w:val="12"/>
                <w:sz w:val="18"/>
                <w:szCs w:val="18"/>
              </w:rPr>
            </w:pPr>
          </w:p>
          <w:p w14:paraId="4719282D">
            <w:pPr>
              <w:ind w:firstLine="426"/>
              <w:jc w:val="both"/>
              <w:rPr>
                <w:rStyle w:val="12"/>
                <w:sz w:val="18"/>
                <w:szCs w:val="18"/>
              </w:rPr>
            </w:pPr>
          </w:p>
          <w:p w14:paraId="6FF032F7">
            <w:pPr>
              <w:ind w:firstLine="426"/>
              <w:jc w:val="both"/>
              <w:rPr>
                <w:rStyle w:val="12"/>
                <w:sz w:val="18"/>
                <w:szCs w:val="18"/>
              </w:rPr>
            </w:pPr>
          </w:p>
          <w:p w14:paraId="7A39AC71">
            <w:pPr>
              <w:ind w:firstLine="426"/>
              <w:jc w:val="both"/>
              <w:rPr>
                <w:rStyle w:val="12"/>
                <w:sz w:val="18"/>
                <w:szCs w:val="18"/>
              </w:rPr>
            </w:pPr>
          </w:p>
          <w:p w14:paraId="79459BB6">
            <w:pPr>
              <w:ind w:firstLine="426"/>
              <w:jc w:val="both"/>
              <w:rPr>
                <w:rStyle w:val="12"/>
                <w:sz w:val="18"/>
                <w:szCs w:val="18"/>
              </w:rPr>
            </w:pPr>
          </w:p>
          <w:p w14:paraId="00F7E6F8">
            <w:pPr>
              <w:ind w:firstLine="426"/>
              <w:jc w:val="both"/>
              <w:rPr>
                <w:rStyle w:val="12"/>
                <w:sz w:val="18"/>
                <w:szCs w:val="18"/>
              </w:rPr>
            </w:pPr>
          </w:p>
          <w:p w14:paraId="315D4359">
            <w:pPr>
              <w:ind w:firstLine="426"/>
              <w:jc w:val="both"/>
              <w:rPr>
                <w:rStyle w:val="12"/>
                <w:sz w:val="18"/>
                <w:szCs w:val="18"/>
              </w:rPr>
            </w:pPr>
          </w:p>
          <w:p w14:paraId="38FD4765">
            <w:pPr>
              <w:ind w:firstLine="426"/>
              <w:jc w:val="both"/>
              <w:rPr>
                <w:rStyle w:val="12"/>
                <w:sz w:val="18"/>
                <w:szCs w:val="18"/>
              </w:rPr>
            </w:pPr>
          </w:p>
          <w:p w14:paraId="1F970864">
            <w:pPr>
              <w:autoSpaceDE w:val="0"/>
              <w:autoSpaceDN w:val="0"/>
              <w:rPr>
                <w:rStyle w:val="13"/>
                <w:sz w:val="18"/>
                <w:szCs w:val="18"/>
              </w:rPr>
            </w:pPr>
            <w:bookmarkStart w:id="23" w:name="SUB1200"/>
            <w:bookmarkEnd w:id="23"/>
          </w:p>
          <w:p w14:paraId="18A435AD">
            <w:pPr>
              <w:numPr>
                <w:ilvl w:val="0"/>
                <w:numId w:val="1"/>
              </w:numPr>
              <w:autoSpaceDE w:val="0"/>
              <w:autoSpaceDN w:val="0"/>
              <w:jc w:val="center"/>
              <w:rPr>
                <w:rStyle w:val="13"/>
                <w:sz w:val="18"/>
                <w:szCs w:val="18"/>
              </w:rPr>
            </w:pPr>
            <w:r>
              <w:rPr>
                <w:rStyle w:val="13"/>
                <w:sz w:val="18"/>
                <w:szCs w:val="18"/>
              </w:rPr>
              <w:t>Порядок оплаты электрической энергии</w:t>
            </w:r>
            <w:bookmarkStart w:id="24" w:name="SUB1900"/>
            <w:bookmarkEnd w:id="24"/>
          </w:p>
          <w:p w14:paraId="6C22A136">
            <w:pPr>
              <w:autoSpaceDE w:val="0"/>
              <w:autoSpaceDN w:val="0"/>
              <w:ind w:left="360"/>
              <w:jc w:val="center"/>
              <w:rPr>
                <w:b/>
                <w:bCs/>
                <w:color w:val="000000"/>
                <w:sz w:val="18"/>
                <w:szCs w:val="18"/>
              </w:rPr>
            </w:pPr>
          </w:p>
          <w:p w14:paraId="1BA5974C">
            <w:pPr>
              <w:ind w:firstLine="400"/>
              <w:jc w:val="both"/>
              <w:rPr>
                <w:sz w:val="18"/>
                <w:szCs w:val="18"/>
              </w:rPr>
            </w:pPr>
            <w:r>
              <w:rPr>
                <w:rStyle w:val="12"/>
                <w:sz w:val="18"/>
                <w:szCs w:val="18"/>
              </w:rPr>
              <w:t>7. Оплата производится Потребителем не позднее 25 (двадцать пятого) числа месяца, следующего за расчетным, на основании платежного документа, выписанного Продавцом. Расчетный период составляет один календарный месяц.</w:t>
            </w:r>
          </w:p>
          <w:p w14:paraId="61BEC631">
            <w:pPr>
              <w:ind w:firstLine="400"/>
              <w:jc w:val="both"/>
              <w:rPr>
                <w:rStyle w:val="12"/>
                <w:sz w:val="18"/>
                <w:szCs w:val="18"/>
              </w:rPr>
            </w:pPr>
            <w:r>
              <w:rPr>
                <w:rStyle w:val="12"/>
                <w:sz w:val="18"/>
                <w:szCs w:val="18"/>
              </w:rPr>
              <w:t>В случае наличия автоматизированной системы коммерческого учета электрической энергии, основанной на применении приборов коммерческого учета со смарт-картой, оплата за потребленную электрическую энергию производится Потребителем самостоятельно в определяемом объеме без выставления платежного документа.</w:t>
            </w:r>
          </w:p>
          <w:p w14:paraId="15BE34A9">
            <w:pPr>
              <w:ind w:firstLine="400"/>
              <w:jc w:val="both"/>
              <w:rPr>
                <w:rStyle w:val="12"/>
                <w:sz w:val="18"/>
                <w:szCs w:val="18"/>
              </w:rPr>
            </w:pPr>
          </w:p>
          <w:p w14:paraId="2AB7A4E9">
            <w:pPr>
              <w:tabs>
                <w:tab w:val="left" w:pos="150"/>
              </w:tabs>
              <w:jc w:val="both"/>
              <w:rPr>
                <w:rStyle w:val="12"/>
                <w:sz w:val="18"/>
                <w:szCs w:val="18"/>
              </w:rPr>
            </w:pPr>
            <w:r>
              <w:rPr>
                <w:rStyle w:val="12"/>
                <w:sz w:val="18"/>
                <w:szCs w:val="18"/>
              </w:rPr>
              <w:t xml:space="preserve">  В случае просрочки оплаты за потребленную электроэнергию, Потребитель несет ответственность в соответствии со ст. 353 ГК РК. </w:t>
            </w:r>
          </w:p>
          <w:p w14:paraId="45491338">
            <w:pPr>
              <w:tabs>
                <w:tab w:val="left" w:pos="150"/>
              </w:tabs>
              <w:jc w:val="both"/>
              <w:rPr>
                <w:sz w:val="18"/>
                <w:szCs w:val="18"/>
              </w:rPr>
            </w:pPr>
            <w:r>
              <w:rPr>
                <w:rStyle w:val="12"/>
              </w:rPr>
              <w:t xml:space="preserve"> </w:t>
            </w:r>
            <w:r>
              <w:rPr>
                <w:sz w:val="18"/>
                <w:szCs w:val="18"/>
              </w:rPr>
              <w:t xml:space="preserve">В случае погашения Потребителем задолженности, из поступившей оплаты  в первую очередь погашаются (при наличии) издержки Продавца по взысканию задолженности (государственная  пошлина, неустойка). Остаток суммы учитывается в качестве оплаты за электроэнергию. </w:t>
            </w:r>
          </w:p>
          <w:p w14:paraId="0F798519">
            <w:pPr>
              <w:tabs>
                <w:tab w:val="left" w:pos="150"/>
              </w:tabs>
              <w:jc w:val="both"/>
              <w:rPr>
                <w:sz w:val="18"/>
                <w:szCs w:val="18"/>
              </w:rPr>
            </w:pPr>
          </w:p>
          <w:p w14:paraId="7C4A6AC0">
            <w:pPr>
              <w:tabs>
                <w:tab w:val="left" w:pos="150"/>
              </w:tabs>
              <w:jc w:val="both"/>
              <w:rPr>
                <w:sz w:val="18"/>
                <w:szCs w:val="18"/>
              </w:rPr>
            </w:pPr>
            <w:r>
              <w:rPr>
                <w:sz w:val="18"/>
                <w:szCs w:val="18"/>
              </w:rPr>
              <w:t xml:space="preserve"> 7-1. Если Потребитель отключен за нарушение условия договора электроснабжения, то подключение его производится </w:t>
            </w:r>
            <w:r>
              <w:rPr>
                <w:sz w:val="18"/>
                <w:szCs w:val="18"/>
                <w:lang w:val="kk-KZ"/>
              </w:rPr>
              <w:t>Продавцом</w:t>
            </w:r>
            <w:r>
              <w:rPr>
                <w:rFonts w:hint="default"/>
                <w:sz w:val="18"/>
                <w:szCs w:val="18"/>
                <w:lang w:val="kk-KZ"/>
              </w:rPr>
              <w:t xml:space="preserve"> </w:t>
            </w:r>
            <w:r>
              <w:rPr>
                <w:sz w:val="18"/>
                <w:szCs w:val="18"/>
              </w:rPr>
              <w:t xml:space="preserve"> в течении 1 (одного) рабочего дня, после обращения потребителя с приложением документов, подтверждающих устранение нарушения и оплаты услуги за подключение.</w:t>
            </w:r>
          </w:p>
          <w:p w14:paraId="5DC0336C">
            <w:pPr>
              <w:tabs>
                <w:tab w:val="left" w:pos="150"/>
              </w:tabs>
              <w:jc w:val="both"/>
              <w:rPr>
                <w:sz w:val="18"/>
                <w:szCs w:val="18"/>
              </w:rPr>
            </w:pPr>
          </w:p>
          <w:p w14:paraId="4B36E5F5">
            <w:pPr>
              <w:tabs>
                <w:tab w:val="left" w:pos="150"/>
              </w:tabs>
              <w:jc w:val="both"/>
              <w:rPr>
                <w:sz w:val="18"/>
                <w:szCs w:val="18"/>
              </w:rPr>
            </w:pPr>
            <w:r>
              <w:rPr>
                <w:sz w:val="18"/>
                <w:szCs w:val="18"/>
              </w:rPr>
              <w:t xml:space="preserve">7-2. Потребители получают платежные документы через почтовую связь, интернет-ресурс, персоналом </w:t>
            </w:r>
            <w:r>
              <w:rPr>
                <w:sz w:val="18"/>
                <w:szCs w:val="18"/>
                <w:lang w:val="kk-KZ"/>
              </w:rPr>
              <w:t>Продавца</w:t>
            </w:r>
            <w:r>
              <w:rPr>
                <w:sz w:val="18"/>
                <w:szCs w:val="18"/>
              </w:rPr>
              <w:t xml:space="preserve"> или единую расчетную организацию.</w:t>
            </w:r>
          </w:p>
          <w:p w14:paraId="7B30874D">
            <w:pPr>
              <w:tabs>
                <w:tab w:val="left" w:pos="150"/>
              </w:tabs>
              <w:jc w:val="both"/>
              <w:rPr>
                <w:sz w:val="18"/>
                <w:szCs w:val="18"/>
              </w:rPr>
            </w:pPr>
          </w:p>
          <w:p w14:paraId="4007F880">
            <w:pPr>
              <w:tabs>
                <w:tab w:val="left" w:pos="150"/>
              </w:tabs>
              <w:jc w:val="both"/>
              <w:rPr>
                <w:sz w:val="18"/>
                <w:szCs w:val="18"/>
              </w:rPr>
            </w:pPr>
            <w:r>
              <w:rPr>
                <w:sz w:val="18"/>
                <w:szCs w:val="18"/>
              </w:rPr>
              <w:t>Допускается получения платежных документов и уведомлений о наличии задолженностей только через интернет-ресурс или единой расчетной организации, в случае наличия письменного согласия потребителя в акцепте настоящего договора.</w:t>
            </w:r>
          </w:p>
          <w:p w14:paraId="302C00FE">
            <w:pPr>
              <w:tabs>
                <w:tab w:val="left" w:pos="150"/>
              </w:tabs>
              <w:jc w:val="both"/>
              <w:rPr>
                <w:sz w:val="18"/>
                <w:szCs w:val="18"/>
              </w:rPr>
            </w:pPr>
            <w:r>
              <w:rPr>
                <w:sz w:val="18"/>
                <w:szCs w:val="18"/>
              </w:rPr>
              <w:t xml:space="preserve">7-3. В случае установки прибора коммерческого учета электрической энергии не на границе балансовой принадлежности электрической сети потери электрической энергии на участке от границы балансовой принадлежности электрической сети до места установки приборов коммерческого учета электрической энергии относятся на договорной основе к владельцу, на балансе которого находится указанный участок электрической сети, и определяются расчетным путем </w:t>
            </w:r>
            <w:r>
              <w:rPr>
                <w:sz w:val="18"/>
                <w:szCs w:val="18"/>
                <w:lang w:val="kk-KZ"/>
              </w:rPr>
              <w:t>Продавца</w:t>
            </w:r>
            <w:r>
              <w:rPr>
                <w:rFonts w:hint="default"/>
                <w:sz w:val="18"/>
                <w:szCs w:val="18"/>
                <w:lang w:val="kk-KZ"/>
              </w:rPr>
              <w:t xml:space="preserve"> </w:t>
            </w:r>
            <w:r>
              <w:rPr>
                <w:sz w:val="18"/>
                <w:szCs w:val="18"/>
              </w:rPr>
              <w:t xml:space="preserve"> по согласованию с Потребителем.</w:t>
            </w:r>
          </w:p>
          <w:p w14:paraId="6A3E8945">
            <w:pPr>
              <w:tabs>
                <w:tab w:val="left" w:pos="150"/>
              </w:tabs>
              <w:jc w:val="both"/>
              <w:rPr>
                <w:sz w:val="18"/>
                <w:szCs w:val="18"/>
              </w:rPr>
            </w:pPr>
          </w:p>
          <w:p w14:paraId="22DC6944">
            <w:pPr>
              <w:tabs>
                <w:tab w:val="left" w:pos="150"/>
              </w:tabs>
              <w:jc w:val="both"/>
              <w:rPr>
                <w:sz w:val="18"/>
                <w:szCs w:val="18"/>
              </w:rPr>
            </w:pPr>
            <w:r>
              <w:rPr>
                <w:sz w:val="18"/>
                <w:szCs w:val="18"/>
              </w:rPr>
              <w:t>7-4. Потребитель получает уведомления о прекращении (ограничение) поставки электрической энергии способами, указанными в акцепте договора (электронной почтой, факсом, почтовым отправлением, коротким текстовым сообщением, мультимедийным сообщением, действующими мессенджерами) не менее чем за 30 (тридцать) календарных дней.</w:t>
            </w:r>
          </w:p>
          <w:p w14:paraId="5345C9E9">
            <w:pPr>
              <w:ind w:firstLine="400"/>
              <w:jc w:val="both"/>
              <w:rPr>
                <w:sz w:val="18"/>
                <w:szCs w:val="18"/>
              </w:rPr>
            </w:pPr>
            <w:r>
              <w:rPr>
                <w:rStyle w:val="12"/>
                <w:color w:val="auto"/>
                <w:sz w:val="18"/>
                <w:szCs w:val="18"/>
              </w:rPr>
              <w:t>8. Введение в действие новых тарифов осуществляется после предварительного уведомления потребителей не менее чем за 3 (три) рабочих дня через средства массовой информации и не является основанием для перезаключения данного Договора.</w:t>
            </w:r>
          </w:p>
          <w:p w14:paraId="5B0A2782">
            <w:pPr>
              <w:jc w:val="center"/>
              <w:textAlignment w:val="baseline"/>
              <w:rPr>
                <w:sz w:val="18"/>
                <w:szCs w:val="18"/>
              </w:rPr>
            </w:pPr>
            <w:r>
              <w:rPr>
                <w:rStyle w:val="13"/>
                <w:sz w:val="18"/>
                <w:szCs w:val="18"/>
              </w:rPr>
              <w:t> </w:t>
            </w:r>
          </w:p>
          <w:p w14:paraId="524ADFCA">
            <w:pPr>
              <w:numPr>
                <w:ilvl w:val="0"/>
                <w:numId w:val="1"/>
              </w:numPr>
              <w:jc w:val="center"/>
              <w:textAlignment w:val="baseline"/>
              <w:rPr>
                <w:rStyle w:val="13"/>
                <w:sz w:val="18"/>
                <w:szCs w:val="18"/>
              </w:rPr>
            </w:pPr>
            <w:r>
              <w:rPr>
                <w:rStyle w:val="13"/>
                <w:sz w:val="18"/>
                <w:szCs w:val="18"/>
              </w:rPr>
              <w:t>Права и обязанности Потребителя</w:t>
            </w:r>
          </w:p>
          <w:p w14:paraId="14C934CC">
            <w:pPr>
              <w:ind w:left="360"/>
              <w:jc w:val="center"/>
              <w:textAlignment w:val="baseline"/>
              <w:rPr>
                <w:sz w:val="18"/>
                <w:szCs w:val="18"/>
              </w:rPr>
            </w:pPr>
          </w:p>
          <w:p w14:paraId="63AE6E53">
            <w:pPr>
              <w:textAlignment w:val="baseline"/>
              <w:rPr>
                <w:sz w:val="18"/>
                <w:szCs w:val="18"/>
              </w:rPr>
            </w:pPr>
            <w:r>
              <w:rPr>
                <w:rStyle w:val="12"/>
                <w:sz w:val="18"/>
                <w:szCs w:val="18"/>
              </w:rPr>
              <w:t>9. Потребитель имеет право:</w:t>
            </w:r>
          </w:p>
          <w:p w14:paraId="71879C7D">
            <w:pPr>
              <w:ind w:firstLine="400"/>
              <w:jc w:val="both"/>
              <w:rPr>
                <w:rStyle w:val="12"/>
                <w:sz w:val="18"/>
                <w:szCs w:val="18"/>
              </w:rPr>
            </w:pPr>
            <w:r>
              <w:rPr>
                <w:rStyle w:val="12"/>
                <w:sz w:val="18"/>
                <w:szCs w:val="18"/>
              </w:rPr>
              <w:t>1) получать электрическую энергию в соответствии с заключенным договором;</w:t>
            </w:r>
          </w:p>
          <w:p w14:paraId="2A3E2EEC">
            <w:pPr>
              <w:ind w:firstLine="400"/>
              <w:jc w:val="both"/>
              <w:rPr>
                <w:sz w:val="18"/>
                <w:szCs w:val="18"/>
              </w:rPr>
            </w:pPr>
            <w:r>
              <w:rPr>
                <w:rStyle w:val="12"/>
                <w:sz w:val="18"/>
                <w:szCs w:val="18"/>
              </w:rPr>
              <w:t>2) использовать электрическую энергию в необходимом ему количестве;</w:t>
            </w:r>
          </w:p>
          <w:p w14:paraId="3B0FEC28">
            <w:pPr>
              <w:ind w:firstLine="400"/>
              <w:jc w:val="both"/>
              <w:rPr>
                <w:sz w:val="18"/>
                <w:szCs w:val="18"/>
              </w:rPr>
            </w:pPr>
            <w:r>
              <w:rPr>
                <w:rStyle w:val="12"/>
                <w:sz w:val="18"/>
                <w:szCs w:val="18"/>
              </w:rPr>
              <w:t xml:space="preserve">3) требовать от </w:t>
            </w:r>
            <w:r>
              <w:rPr>
                <w:rStyle w:val="12"/>
                <w:sz w:val="18"/>
                <w:szCs w:val="18"/>
                <w:lang w:val="kk-KZ"/>
              </w:rPr>
              <w:t>Продавца</w:t>
            </w:r>
            <w:r>
              <w:rPr>
                <w:rStyle w:val="12"/>
                <w:sz w:val="18"/>
                <w:szCs w:val="18"/>
              </w:rPr>
              <w:t xml:space="preserve"> возмещения реального ущерба, причиненного недопоставкой или поставкой некачественной электрической энергии, в соответствии с условиями заключенного договора;</w:t>
            </w:r>
          </w:p>
          <w:p w14:paraId="2F187509">
            <w:pPr>
              <w:ind w:firstLine="400"/>
              <w:jc w:val="both"/>
              <w:rPr>
                <w:sz w:val="18"/>
                <w:szCs w:val="18"/>
              </w:rPr>
            </w:pPr>
            <w:r>
              <w:rPr>
                <w:rStyle w:val="12"/>
                <w:sz w:val="18"/>
                <w:szCs w:val="18"/>
              </w:rPr>
              <w:t>4) обращаться в суд для решения спорных вопросов, связанных с заключением и исполнением договора;</w:t>
            </w:r>
          </w:p>
          <w:p w14:paraId="3701C5CD">
            <w:pPr>
              <w:ind w:firstLine="400"/>
              <w:jc w:val="both"/>
              <w:rPr>
                <w:rStyle w:val="12"/>
                <w:sz w:val="18"/>
                <w:szCs w:val="18"/>
              </w:rPr>
            </w:pPr>
            <w:r>
              <w:rPr>
                <w:rStyle w:val="12"/>
                <w:sz w:val="18"/>
                <w:szCs w:val="18"/>
              </w:rPr>
              <w:t>5) производить оплату за потребленную электрическую энергию по тарифам, дифференцированным в зависимости от объемов ее потребления;</w:t>
            </w:r>
          </w:p>
          <w:p w14:paraId="64E95637">
            <w:pPr>
              <w:ind w:firstLine="400"/>
              <w:jc w:val="both"/>
              <w:rPr>
                <w:sz w:val="18"/>
                <w:szCs w:val="18"/>
              </w:rPr>
            </w:pPr>
            <w:bookmarkStart w:id="25" w:name="2377683197"/>
            <w:r>
              <w:rPr>
                <w:sz w:val="18"/>
                <w:szCs w:val="18"/>
              </w:rPr>
              <w:t>6) расторгнуть Договор в одностороннем порядке при условии уведомления Продавца за 30 (тридцать) календарных дней и полной оплаты за потребленную электрическую энергию;</w:t>
            </w:r>
          </w:p>
          <w:bookmarkEnd w:id="25"/>
          <w:p w14:paraId="0E27B1CF">
            <w:pPr>
              <w:ind w:firstLine="400"/>
              <w:jc w:val="both"/>
              <w:rPr>
                <w:sz w:val="18"/>
                <w:szCs w:val="18"/>
              </w:rPr>
            </w:pPr>
            <w:bookmarkStart w:id="26" w:name="2377683198"/>
            <w:r>
              <w:rPr>
                <w:sz w:val="18"/>
                <w:szCs w:val="18"/>
              </w:rPr>
              <w:t>7) требовать от Продавца платежный документ с детальной расшифровкой начислений, по объемам потребленной электрической энергии;</w:t>
            </w:r>
          </w:p>
          <w:bookmarkEnd w:id="26"/>
          <w:p w14:paraId="7E0317DA">
            <w:pPr>
              <w:ind w:firstLine="400"/>
              <w:jc w:val="both"/>
              <w:rPr>
                <w:sz w:val="18"/>
                <w:szCs w:val="18"/>
              </w:rPr>
            </w:pPr>
          </w:p>
          <w:p w14:paraId="09FB7B39">
            <w:pPr>
              <w:ind w:firstLine="400"/>
              <w:jc w:val="both"/>
              <w:rPr>
                <w:sz w:val="18"/>
                <w:szCs w:val="18"/>
              </w:rPr>
            </w:pPr>
            <w:r>
              <w:rPr>
                <w:rStyle w:val="12"/>
                <w:sz w:val="18"/>
                <w:szCs w:val="18"/>
              </w:rPr>
              <w:t>10. Потребитель обязан:</w:t>
            </w:r>
          </w:p>
          <w:p w14:paraId="7E6CAF90">
            <w:pPr>
              <w:ind w:firstLine="400"/>
              <w:jc w:val="both"/>
              <w:rPr>
                <w:sz w:val="18"/>
                <w:szCs w:val="18"/>
              </w:rPr>
            </w:pPr>
            <w:r>
              <w:rPr>
                <w:rStyle w:val="12"/>
                <w:sz w:val="18"/>
                <w:szCs w:val="18"/>
              </w:rPr>
              <w:t>1) соблюдать режимы энергопотребления, определенные договором купли-продажи электрической энергии;</w:t>
            </w:r>
          </w:p>
          <w:p w14:paraId="36268718">
            <w:pPr>
              <w:ind w:firstLine="400"/>
              <w:jc w:val="both"/>
              <w:rPr>
                <w:sz w:val="18"/>
                <w:szCs w:val="18"/>
              </w:rPr>
            </w:pPr>
            <w:r>
              <w:rPr>
                <w:rStyle w:val="12"/>
                <w:sz w:val="18"/>
                <w:szCs w:val="18"/>
              </w:rPr>
              <w:t>2) выполнять нормативные требования, направленные на поддержание стандартной частоты электрической энергии в единой электроэнергетической системе Республики Казахстан;</w:t>
            </w:r>
          </w:p>
          <w:p w14:paraId="750B24B1">
            <w:pPr>
              <w:ind w:firstLine="400"/>
              <w:jc w:val="both"/>
              <w:rPr>
                <w:sz w:val="18"/>
                <w:szCs w:val="18"/>
              </w:rPr>
            </w:pPr>
            <w:r>
              <w:rPr>
                <w:rStyle w:val="12"/>
                <w:sz w:val="18"/>
                <w:szCs w:val="18"/>
              </w:rPr>
              <w:t>3) своевременно оплачивать отпущенную, переданную и потребленную электрическую энергию согласно заключенным договорам;</w:t>
            </w:r>
          </w:p>
          <w:p w14:paraId="4EB8566B">
            <w:pPr>
              <w:jc w:val="both"/>
              <w:rPr>
                <w:sz w:val="18"/>
                <w:szCs w:val="18"/>
              </w:rPr>
            </w:pPr>
            <w:r>
              <w:rPr>
                <w:rStyle w:val="12"/>
                <w:sz w:val="18"/>
                <w:szCs w:val="18"/>
              </w:rPr>
              <w:t>4) допускать работников энергоснабжающ</w:t>
            </w:r>
            <w:r>
              <w:rPr>
                <w:rStyle w:val="12"/>
                <w:sz w:val="18"/>
                <w:szCs w:val="18"/>
                <w:lang w:val="kk-KZ"/>
              </w:rPr>
              <w:t>ей</w:t>
            </w:r>
            <w:r>
              <w:rPr>
                <w:rStyle w:val="12"/>
                <w:sz w:val="18"/>
                <w:szCs w:val="18"/>
              </w:rPr>
              <w:t xml:space="preserve"> организаций</w:t>
            </w:r>
            <w:r>
              <w:rPr>
                <w:rStyle w:val="12"/>
                <w:rFonts w:hint="default"/>
                <w:sz w:val="18"/>
                <w:szCs w:val="18"/>
                <w:lang w:val="kk-KZ"/>
              </w:rPr>
              <w:t xml:space="preserve"> </w:t>
            </w:r>
            <w:r>
              <w:rPr>
                <w:rStyle w:val="12"/>
                <w:rFonts w:hint="default"/>
                <w:sz w:val="18"/>
                <w:szCs w:val="18"/>
                <w:lang w:val="ru-RU"/>
              </w:rPr>
              <w:t>(</w:t>
            </w:r>
            <w:r>
              <w:rPr>
                <w:rStyle w:val="12"/>
                <w:rFonts w:hint="default"/>
                <w:sz w:val="18"/>
                <w:szCs w:val="18"/>
                <w:lang w:val="kk-KZ"/>
              </w:rPr>
              <w:t>Продавц</w:t>
            </w:r>
            <w:r>
              <w:rPr>
                <w:rStyle w:val="12"/>
                <w:rFonts w:hint="default"/>
                <w:sz w:val="18"/>
                <w:szCs w:val="18"/>
                <w:lang w:val="ru-RU"/>
              </w:rPr>
              <w:t>а</w:t>
            </w:r>
            <w:bookmarkStart w:id="30" w:name="_GoBack"/>
            <w:bookmarkEnd w:id="30"/>
            <w:r>
              <w:rPr>
                <w:rStyle w:val="12"/>
                <w:rFonts w:hint="default"/>
                <w:sz w:val="18"/>
                <w:szCs w:val="18"/>
                <w:lang w:val="ru-RU"/>
              </w:rPr>
              <w:t>)</w:t>
            </w:r>
            <w:r>
              <w:rPr>
                <w:rStyle w:val="12"/>
                <w:sz w:val="18"/>
                <w:szCs w:val="18"/>
              </w:rPr>
              <w:t xml:space="preserve"> к приборам коммерческого учета, а также работников органа по государственному энергетическому надзору и контролю, уполномоченных представителей местных исполнительных органов для осуществления контроля технического состояния и безопасности эксплуатации электро- и энергоустановок.</w:t>
            </w:r>
          </w:p>
          <w:p w14:paraId="43D9F1AB">
            <w:pPr>
              <w:jc w:val="both"/>
              <w:rPr>
                <w:sz w:val="18"/>
                <w:szCs w:val="18"/>
              </w:rPr>
            </w:pPr>
          </w:p>
          <w:p w14:paraId="12D8BE6E">
            <w:pPr>
              <w:numPr>
                <w:ilvl w:val="0"/>
                <w:numId w:val="1"/>
              </w:numPr>
              <w:jc w:val="center"/>
              <w:textAlignment w:val="baseline"/>
              <w:rPr>
                <w:rStyle w:val="13"/>
                <w:sz w:val="18"/>
                <w:szCs w:val="18"/>
              </w:rPr>
            </w:pPr>
            <w:r>
              <w:rPr>
                <w:rStyle w:val="13"/>
                <w:sz w:val="18"/>
                <w:szCs w:val="18"/>
              </w:rPr>
              <w:t>Права и обязанности Продавца </w:t>
            </w:r>
          </w:p>
          <w:p w14:paraId="1F482B69">
            <w:pPr>
              <w:ind w:left="360"/>
              <w:jc w:val="center"/>
              <w:textAlignment w:val="baseline"/>
              <w:rPr>
                <w:sz w:val="18"/>
                <w:szCs w:val="18"/>
              </w:rPr>
            </w:pPr>
          </w:p>
          <w:p w14:paraId="2D074787">
            <w:pPr>
              <w:ind w:firstLine="400"/>
              <w:jc w:val="both"/>
              <w:rPr>
                <w:rStyle w:val="12"/>
                <w:sz w:val="18"/>
                <w:szCs w:val="18"/>
              </w:rPr>
            </w:pPr>
            <w:r>
              <w:rPr>
                <w:rStyle w:val="12"/>
                <w:sz w:val="18"/>
                <w:szCs w:val="18"/>
              </w:rPr>
              <w:t>11. Продавец имеет право:</w:t>
            </w:r>
          </w:p>
          <w:p w14:paraId="39BE6B98">
            <w:pPr>
              <w:ind w:firstLine="400"/>
              <w:jc w:val="both"/>
              <w:rPr>
                <w:color w:val="000000"/>
                <w:sz w:val="18"/>
                <w:szCs w:val="18"/>
              </w:rPr>
            </w:pPr>
            <w:r>
              <w:rPr>
                <w:color w:val="000000"/>
                <w:sz w:val="18"/>
                <w:szCs w:val="18"/>
              </w:rPr>
              <w:t>1) прекратить полностью или частично подачу электрической энергии уведомив Потребителя способами, указанными в акцепте договора (электронной почтой, факсом, почтовым отправлением, коротким текстовым сообщением, мультимедийным сообщением, действующими мессенджерами) потребителя не менее чем за 30 (тридцать) календарных дней, в случае отсутствия оплаты, а также не полной оплаты за электрическую энергию в установленные Договором сроки;</w:t>
            </w:r>
          </w:p>
          <w:p w14:paraId="2E1911E5">
            <w:pPr>
              <w:ind w:firstLine="400"/>
              <w:jc w:val="both"/>
              <w:rPr>
                <w:sz w:val="18"/>
                <w:szCs w:val="18"/>
              </w:rPr>
            </w:pPr>
          </w:p>
          <w:p w14:paraId="6C6BD55E">
            <w:pPr>
              <w:ind w:firstLine="400"/>
              <w:jc w:val="both"/>
              <w:rPr>
                <w:sz w:val="18"/>
                <w:szCs w:val="18"/>
              </w:rPr>
            </w:pPr>
            <w:r>
              <w:rPr>
                <w:rStyle w:val="12"/>
                <w:sz w:val="18"/>
                <w:szCs w:val="18"/>
              </w:rPr>
              <w:t>2) обращаться в суд для решения спорных вопросов, связанных с заключением и исполнением Договора.</w:t>
            </w:r>
          </w:p>
          <w:p w14:paraId="21BF731E">
            <w:pPr>
              <w:ind w:firstLine="400"/>
              <w:jc w:val="both"/>
              <w:rPr>
                <w:sz w:val="18"/>
                <w:szCs w:val="18"/>
              </w:rPr>
            </w:pPr>
            <w:r>
              <w:rPr>
                <w:rStyle w:val="12"/>
                <w:sz w:val="18"/>
                <w:szCs w:val="18"/>
              </w:rPr>
              <w:t>12. Продавец обязан:</w:t>
            </w:r>
          </w:p>
          <w:p w14:paraId="0027B83B">
            <w:pPr>
              <w:ind w:firstLine="400"/>
              <w:jc w:val="both"/>
              <w:rPr>
                <w:sz w:val="18"/>
                <w:szCs w:val="18"/>
              </w:rPr>
            </w:pPr>
            <w:r>
              <w:rPr>
                <w:rStyle w:val="12"/>
                <w:sz w:val="18"/>
                <w:szCs w:val="18"/>
              </w:rPr>
              <w:t>1) предоставлять электрическую энергию в соответствии с заключенными договорами;</w:t>
            </w:r>
          </w:p>
          <w:p w14:paraId="6E833E3C">
            <w:pPr>
              <w:ind w:firstLine="400"/>
              <w:jc w:val="both"/>
              <w:rPr>
                <w:rStyle w:val="12"/>
                <w:sz w:val="18"/>
                <w:szCs w:val="18"/>
              </w:rPr>
            </w:pPr>
            <w:r>
              <w:rPr>
                <w:rStyle w:val="12"/>
                <w:sz w:val="18"/>
                <w:szCs w:val="18"/>
              </w:rPr>
              <w:t>2) возместить Потребителю в полном объеме причиненный ему реальный ущерб;</w:t>
            </w:r>
          </w:p>
          <w:p w14:paraId="12058570">
            <w:pPr>
              <w:ind w:firstLine="400"/>
              <w:jc w:val="both"/>
              <w:rPr>
                <w:sz w:val="18"/>
                <w:szCs w:val="18"/>
              </w:rPr>
            </w:pPr>
            <w:bookmarkStart w:id="27" w:name="1803268376"/>
            <w:r>
              <w:rPr>
                <w:sz w:val="18"/>
                <w:szCs w:val="18"/>
              </w:rPr>
              <w:t>3) уведомить Потребителя не менее чем за 30 (тридцать) календарных дней до приостановления подачи электрической энергии за неоплату или не полной оплаты за электрическую энергию следующим способом: электронной почтой, факсом, почтовым отправлением, короткое текстовое сообщением, действующими мессенджерами.</w:t>
            </w:r>
          </w:p>
          <w:p w14:paraId="0D8E1073">
            <w:pPr>
              <w:ind w:firstLine="400"/>
              <w:jc w:val="both"/>
              <w:rPr>
                <w:sz w:val="18"/>
                <w:szCs w:val="18"/>
              </w:rPr>
            </w:pPr>
            <w:r>
              <w:rPr>
                <w:sz w:val="18"/>
                <w:szCs w:val="18"/>
              </w:rPr>
              <w:t xml:space="preserve"> </w:t>
            </w:r>
            <w:bookmarkEnd w:id="27"/>
            <w:r>
              <w:rPr>
                <w:rStyle w:val="12"/>
                <w:sz w:val="18"/>
                <w:szCs w:val="18"/>
              </w:rPr>
              <w:t>4) информировать Потребителя о тарифах на услуги электроснабжения, их изменении путем размещения объявления в средствах массовой информации не менее чем за 3 (три) рабочих дня, а также с указанием информации о данных изменениях в платежных документах;</w:t>
            </w:r>
          </w:p>
          <w:p w14:paraId="1C979346">
            <w:pPr>
              <w:ind w:firstLine="400"/>
              <w:jc w:val="both"/>
              <w:rPr>
                <w:color w:val="000000"/>
                <w:sz w:val="18"/>
                <w:szCs w:val="18"/>
              </w:rPr>
            </w:pPr>
            <w:r>
              <w:rPr>
                <w:rStyle w:val="12"/>
                <w:sz w:val="18"/>
                <w:szCs w:val="18"/>
              </w:rPr>
              <w:t xml:space="preserve">5) </w:t>
            </w:r>
            <w:r>
              <w:rPr>
                <w:color w:val="000000"/>
                <w:sz w:val="18"/>
                <w:szCs w:val="18"/>
              </w:rPr>
              <w:t>обеспечивать прием платежей от Потребителя за предоставляемую ему электрическую энергию через собственные кассы, а также банки и организации, осуществляющие отдельные виды банковских операций;</w:t>
            </w:r>
          </w:p>
          <w:p w14:paraId="102E1219">
            <w:pPr>
              <w:ind w:firstLine="400"/>
              <w:jc w:val="both"/>
              <w:rPr>
                <w:color w:val="000000"/>
                <w:sz w:val="18"/>
                <w:szCs w:val="18"/>
              </w:rPr>
            </w:pPr>
            <w:bookmarkStart w:id="28" w:name="2377688075"/>
            <w:r>
              <w:rPr>
                <w:color w:val="000000"/>
                <w:sz w:val="18"/>
                <w:szCs w:val="18"/>
              </w:rPr>
              <w:t>При этом допускается прием платежей от Потребителя за предоставляемую ему электрическую энергию через дополнительные источники, такие как интернет-ресурсы или терминалы, платежных агентов, платежных организаций;</w:t>
            </w:r>
          </w:p>
          <w:bookmarkEnd w:id="28"/>
          <w:p w14:paraId="18689846">
            <w:pPr>
              <w:ind w:firstLine="400"/>
              <w:jc w:val="both"/>
              <w:rPr>
                <w:sz w:val="18"/>
                <w:szCs w:val="18"/>
              </w:rPr>
            </w:pPr>
            <w:r>
              <w:rPr>
                <w:rStyle w:val="12"/>
                <w:sz w:val="18"/>
                <w:szCs w:val="18"/>
              </w:rPr>
              <w:t>6) ежемесячно представлять Потребителю платежный документ для оплаты за потребленную электрическую энергию;</w:t>
            </w:r>
          </w:p>
          <w:p w14:paraId="1ABB8E96">
            <w:pPr>
              <w:ind w:firstLine="400"/>
              <w:jc w:val="both"/>
              <w:rPr>
                <w:sz w:val="18"/>
                <w:szCs w:val="18"/>
              </w:rPr>
            </w:pPr>
            <w:r>
              <w:rPr>
                <w:rStyle w:val="12"/>
                <w:sz w:val="18"/>
                <w:szCs w:val="18"/>
              </w:rPr>
              <w:t xml:space="preserve">7) информировать Потребителя о планируемом прекращении подачи электрической энергии в связи с проведением со стороны </w:t>
            </w:r>
            <w:r>
              <w:rPr>
                <w:rStyle w:val="12"/>
                <w:sz w:val="18"/>
                <w:szCs w:val="18"/>
                <w:lang w:val="ru-RU"/>
              </w:rPr>
              <w:t>Продавца</w:t>
            </w:r>
            <w:r>
              <w:rPr>
                <w:rStyle w:val="12"/>
                <w:sz w:val="18"/>
                <w:szCs w:val="18"/>
              </w:rPr>
              <w:t xml:space="preserve"> плановых работ по ремонту оборудования и подключению новых потребителей не позднее, чем за три календарных дня до отключения;</w:t>
            </w:r>
          </w:p>
          <w:p w14:paraId="6A278EA6">
            <w:pPr>
              <w:ind w:firstLine="400"/>
              <w:jc w:val="both"/>
              <w:rPr>
                <w:sz w:val="18"/>
                <w:szCs w:val="18"/>
              </w:rPr>
            </w:pPr>
            <w:r>
              <w:rPr>
                <w:rStyle w:val="12"/>
                <w:sz w:val="18"/>
                <w:szCs w:val="18"/>
              </w:rPr>
              <w:t>8) предоставлять электрическую энергию по тарифам, согласованным государственным органом, осуществляющим руководство в сфере естественных монополий.</w:t>
            </w:r>
          </w:p>
          <w:p w14:paraId="3DFCB2FE">
            <w:pPr>
              <w:textAlignment w:val="baseline"/>
              <w:rPr>
                <w:rStyle w:val="13"/>
                <w:sz w:val="18"/>
                <w:szCs w:val="18"/>
              </w:rPr>
            </w:pPr>
            <w:r>
              <w:rPr>
                <w:sz w:val="18"/>
                <w:szCs w:val="18"/>
              </w:rPr>
              <w:t xml:space="preserve">                        </w:t>
            </w:r>
            <w:r>
              <w:rPr>
                <w:rStyle w:val="13"/>
              </w:rPr>
              <w:t> </w:t>
            </w:r>
            <w:r>
              <w:rPr>
                <w:rStyle w:val="13"/>
                <w:sz w:val="18"/>
                <w:szCs w:val="18"/>
              </w:rPr>
              <w:t xml:space="preserve"> 7. Ответственность сторон </w:t>
            </w:r>
          </w:p>
          <w:p w14:paraId="2F2E7324">
            <w:pPr>
              <w:textAlignment w:val="baseline"/>
              <w:rPr>
                <w:sz w:val="18"/>
                <w:szCs w:val="18"/>
              </w:rPr>
            </w:pPr>
          </w:p>
          <w:p w14:paraId="1AAD16AD">
            <w:pPr>
              <w:ind w:firstLine="400"/>
              <w:jc w:val="both"/>
              <w:rPr>
                <w:sz w:val="18"/>
                <w:szCs w:val="18"/>
              </w:rPr>
            </w:pPr>
            <w:r>
              <w:rPr>
                <w:rStyle w:val="12"/>
                <w:sz w:val="18"/>
                <w:szCs w:val="18"/>
              </w:rPr>
              <w:t>13. В случаях неисполнения или ненадлежащего исполнения обязательств по договору электроснабжения, стороны обязаны возместить причиненный реальный ущерб в добровольном порядке либо в случае не достижения договоренности - по решению суда.</w:t>
            </w:r>
          </w:p>
          <w:p w14:paraId="2ACCEF2B">
            <w:pPr>
              <w:ind w:firstLine="400"/>
              <w:jc w:val="both"/>
              <w:rPr>
                <w:sz w:val="18"/>
                <w:szCs w:val="18"/>
              </w:rPr>
            </w:pPr>
            <w:r>
              <w:rPr>
                <w:rStyle w:val="12"/>
                <w:sz w:val="18"/>
                <w:szCs w:val="18"/>
              </w:rPr>
              <w:t>14. Стороны не несут материальной ответственности за перерывы в подаче электрической энергии, вызванные форс-мажорными обстоятельствами (стихийные явления, военные действия и террористические акты), а также обстоятельствами, не зависящими от сторон (хищение или повреждение линий электропередачи и другого оборудования).</w:t>
            </w:r>
          </w:p>
          <w:p w14:paraId="6717C7D7">
            <w:pPr>
              <w:jc w:val="center"/>
              <w:textAlignment w:val="baseline"/>
              <w:rPr>
                <w:rStyle w:val="13"/>
                <w:sz w:val="18"/>
                <w:szCs w:val="18"/>
              </w:rPr>
            </w:pPr>
            <w:r>
              <w:rPr>
                <w:rStyle w:val="13"/>
              </w:rPr>
              <w:t> </w:t>
            </w:r>
            <w:r>
              <w:rPr>
                <w:rStyle w:val="13"/>
                <w:sz w:val="18"/>
                <w:szCs w:val="18"/>
              </w:rPr>
              <w:t xml:space="preserve"> 8. Заключительные положения</w:t>
            </w:r>
          </w:p>
          <w:p w14:paraId="74B9127F">
            <w:pPr>
              <w:jc w:val="center"/>
              <w:textAlignment w:val="baseline"/>
              <w:rPr>
                <w:sz w:val="18"/>
                <w:szCs w:val="18"/>
              </w:rPr>
            </w:pPr>
          </w:p>
          <w:p w14:paraId="26511057">
            <w:pPr>
              <w:ind w:firstLine="400"/>
              <w:jc w:val="both"/>
              <w:rPr>
                <w:sz w:val="18"/>
                <w:szCs w:val="18"/>
              </w:rPr>
            </w:pPr>
            <w:r>
              <w:rPr>
                <w:rStyle w:val="12"/>
                <w:sz w:val="18"/>
                <w:szCs w:val="18"/>
              </w:rPr>
              <w:t xml:space="preserve">15. </w:t>
            </w:r>
            <w:r>
              <w:rPr>
                <w:color w:val="000000"/>
                <w:sz w:val="18"/>
                <w:szCs w:val="18"/>
              </w:rPr>
              <w:t>Договор считается заключенным с момента фактического подключения Потребителя к присоединенной сети и действителен сроком на 1 (один) год.</w:t>
            </w:r>
          </w:p>
          <w:p w14:paraId="1FA40A46">
            <w:pPr>
              <w:ind w:firstLine="400"/>
              <w:jc w:val="both"/>
              <w:rPr>
                <w:sz w:val="18"/>
                <w:szCs w:val="18"/>
              </w:rPr>
            </w:pPr>
            <w:r>
              <w:rPr>
                <w:rStyle w:val="12"/>
                <w:sz w:val="18"/>
                <w:szCs w:val="18"/>
              </w:rPr>
              <w:t>При отсутствии заявления одной из сторон о прекращении или изменении Договора об окончании срока, он считается продленным на неопределенный срок и на тех же условиях, какие были предусмотрены Договором при его заключении.</w:t>
            </w:r>
          </w:p>
          <w:p w14:paraId="2ABAB4FE">
            <w:pPr>
              <w:ind w:firstLine="400"/>
              <w:jc w:val="both"/>
              <w:rPr>
                <w:sz w:val="18"/>
                <w:szCs w:val="18"/>
              </w:rPr>
            </w:pPr>
            <w:r>
              <w:rPr>
                <w:rStyle w:val="12"/>
                <w:sz w:val="18"/>
                <w:szCs w:val="18"/>
              </w:rPr>
              <w:t>16. В случае возникновения спорных вопросов между Продавцом и Потребителем, связанных с исполнением условий данного Договора, Продавец в течение 3 (трех) рабочих дней уведомляет Потребителя для решения спорного вопроса в добровольном порядке. В случае не достижения договоренности решения спорных вопросов осуществляется по решению суда, по месту исполнения данного Договора.</w:t>
            </w:r>
          </w:p>
          <w:p w14:paraId="428CD9A8">
            <w:pPr>
              <w:ind w:firstLine="400"/>
              <w:jc w:val="both"/>
              <w:rPr>
                <w:sz w:val="18"/>
                <w:szCs w:val="18"/>
              </w:rPr>
            </w:pPr>
            <w:r>
              <w:rPr>
                <w:rStyle w:val="12"/>
                <w:sz w:val="18"/>
                <w:szCs w:val="18"/>
              </w:rPr>
              <w:t>17. Все изменения и дополнения, вносимые по договоренности сторон в Договор, не должны противоречить положениям Договора, оформляются в виде дополнительного соглашения, подписываются уполномоченными представителями сторон и оформляются в установленном законодательством порядке.</w:t>
            </w:r>
          </w:p>
          <w:p w14:paraId="36ED72EC">
            <w:pPr>
              <w:jc w:val="center"/>
              <w:rPr>
                <w:rStyle w:val="13"/>
                <w:sz w:val="18"/>
                <w:szCs w:val="18"/>
                <w:lang w:val="kk-KZ"/>
              </w:rPr>
            </w:pPr>
            <w:bookmarkStart w:id="29" w:name="SUB3100"/>
            <w:bookmarkEnd w:id="29"/>
          </w:p>
          <w:p w14:paraId="78B768C1">
            <w:pPr>
              <w:rPr>
                <w:b/>
                <w:bCs/>
                <w:color w:val="000000"/>
                <w:sz w:val="18"/>
                <w:szCs w:val="18"/>
              </w:rPr>
            </w:pPr>
            <w:r>
              <w:rPr>
                <w:rStyle w:val="13"/>
                <w:sz w:val="18"/>
                <w:szCs w:val="18"/>
                <w:lang w:val="kk-KZ"/>
              </w:rPr>
              <w:t xml:space="preserve">                             </w:t>
            </w:r>
            <w:r>
              <w:rPr>
                <w:rStyle w:val="13"/>
                <w:sz w:val="18"/>
                <w:szCs w:val="18"/>
              </w:rPr>
              <w:t>9. Реквизиты сторон</w:t>
            </w:r>
          </w:p>
          <w:p w14:paraId="5F0E4135">
            <w:pPr>
              <w:autoSpaceDE w:val="0"/>
              <w:autoSpaceDN w:val="0"/>
              <w:rPr>
                <w:sz w:val="18"/>
                <w:szCs w:val="18"/>
              </w:rPr>
            </w:pPr>
            <w:r>
              <w:rPr>
                <w:b/>
                <w:bCs/>
                <w:sz w:val="18"/>
                <w:szCs w:val="18"/>
              </w:rPr>
              <w:t xml:space="preserve">                                          </w:t>
            </w:r>
          </w:p>
          <w:p w14:paraId="7F65AFB4">
            <w:pPr>
              <w:rPr>
                <w:b/>
                <w:sz w:val="16"/>
                <w:szCs w:val="16"/>
              </w:rPr>
            </w:pPr>
            <w:r>
              <w:rPr>
                <w:b/>
                <w:sz w:val="16"/>
                <w:szCs w:val="16"/>
                <w:lang w:val="kk-KZ"/>
              </w:rPr>
              <w:t xml:space="preserve">                             Тұтынушы/Потребитель</w:t>
            </w:r>
            <w:r>
              <w:rPr>
                <w:b/>
                <w:sz w:val="16"/>
                <w:szCs w:val="16"/>
              </w:rPr>
              <w:t>:</w:t>
            </w:r>
          </w:p>
          <w:p w14:paraId="1A6C6D93">
            <w:pPr>
              <w:ind w:left="-500"/>
              <w:jc w:val="both"/>
              <w:rPr>
                <w:sz w:val="16"/>
                <w:szCs w:val="16"/>
              </w:rPr>
            </w:pPr>
          </w:p>
          <w:p w14:paraId="4B614454">
            <w:pPr>
              <w:jc w:val="both"/>
              <w:rPr>
                <w:sz w:val="16"/>
                <w:szCs w:val="16"/>
              </w:rPr>
            </w:pPr>
            <w:r>
              <w:rPr>
                <w:sz w:val="16"/>
                <w:szCs w:val="16"/>
              </w:rPr>
              <w:t>________________________________________________________________</w:t>
            </w:r>
          </w:p>
          <w:p w14:paraId="7189120D">
            <w:pPr>
              <w:jc w:val="center"/>
              <w:rPr>
                <w:sz w:val="14"/>
                <w:szCs w:val="14"/>
              </w:rPr>
            </w:pPr>
            <w:r>
              <w:rPr>
                <w:sz w:val="14"/>
                <w:szCs w:val="14"/>
              </w:rPr>
              <w:t>(</w:t>
            </w:r>
            <w:r>
              <w:rPr>
                <w:sz w:val="14"/>
                <w:szCs w:val="14"/>
                <w:lang w:val="kk-KZ"/>
              </w:rPr>
              <w:t>Тегі/Фамилия</w:t>
            </w:r>
            <w:r>
              <w:rPr>
                <w:sz w:val="14"/>
                <w:szCs w:val="14"/>
              </w:rPr>
              <w:t>)</w:t>
            </w:r>
          </w:p>
          <w:p w14:paraId="66B459BE">
            <w:pPr>
              <w:jc w:val="both"/>
              <w:rPr>
                <w:sz w:val="16"/>
                <w:szCs w:val="16"/>
              </w:rPr>
            </w:pPr>
            <w:r>
              <w:rPr>
                <w:sz w:val="16"/>
                <w:szCs w:val="16"/>
              </w:rPr>
              <w:t>________________________________________________________________</w:t>
            </w:r>
          </w:p>
          <w:p w14:paraId="7326C228">
            <w:pPr>
              <w:jc w:val="center"/>
              <w:rPr>
                <w:sz w:val="14"/>
                <w:szCs w:val="14"/>
              </w:rPr>
            </w:pPr>
            <w:r>
              <w:rPr>
                <w:sz w:val="14"/>
                <w:szCs w:val="14"/>
              </w:rPr>
              <w:t>(</w:t>
            </w:r>
            <w:r>
              <w:rPr>
                <w:sz w:val="14"/>
                <w:szCs w:val="14"/>
                <w:lang w:val="kk-KZ"/>
              </w:rPr>
              <w:t>Аты, әкесінің аты/Имя, отчество</w:t>
            </w:r>
            <w:r>
              <w:rPr>
                <w:sz w:val="14"/>
                <w:szCs w:val="14"/>
              </w:rPr>
              <w:t>)</w:t>
            </w:r>
          </w:p>
          <w:p w14:paraId="1790E26D">
            <w:pPr>
              <w:jc w:val="both"/>
              <w:rPr>
                <w:sz w:val="16"/>
                <w:szCs w:val="16"/>
              </w:rPr>
            </w:pPr>
            <w:r>
              <w:rPr>
                <w:sz w:val="16"/>
                <w:szCs w:val="16"/>
              </w:rPr>
              <w:t>________________________________________________________________</w:t>
            </w:r>
          </w:p>
          <w:p w14:paraId="6834E652">
            <w:pPr>
              <w:jc w:val="center"/>
              <w:rPr>
                <w:sz w:val="14"/>
                <w:szCs w:val="14"/>
              </w:rPr>
            </w:pPr>
            <w:r>
              <w:rPr>
                <w:sz w:val="14"/>
                <w:szCs w:val="14"/>
              </w:rPr>
              <w:t>(</w:t>
            </w:r>
            <w:r>
              <w:rPr>
                <w:sz w:val="14"/>
                <w:szCs w:val="14"/>
                <w:lang w:val="kk-KZ"/>
              </w:rPr>
              <w:t>мекен-жайы/адрес</w:t>
            </w:r>
            <w:r>
              <w:rPr>
                <w:sz w:val="14"/>
                <w:szCs w:val="14"/>
              </w:rPr>
              <w:t>)</w:t>
            </w:r>
          </w:p>
          <w:p w14:paraId="06C3D190">
            <w:pPr>
              <w:spacing w:line="360" w:lineRule="auto"/>
              <w:jc w:val="both"/>
              <w:rPr>
                <w:sz w:val="14"/>
                <w:szCs w:val="14"/>
              </w:rPr>
            </w:pPr>
            <w:r>
              <w:rPr>
                <w:sz w:val="14"/>
                <w:szCs w:val="14"/>
              </w:rPr>
              <w:t>_________________________________________________________________________</w:t>
            </w:r>
          </w:p>
          <w:p w14:paraId="15B3F7AB">
            <w:pPr>
              <w:spacing w:line="360" w:lineRule="auto"/>
              <w:jc w:val="both"/>
              <w:rPr>
                <w:b/>
                <w:sz w:val="16"/>
                <w:szCs w:val="16"/>
              </w:rPr>
            </w:pPr>
            <w:r>
              <w:rPr>
                <w:b/>
                <w:sz w:val="16"/>
                <w:szCs w:val="16"/>
                <w:lang w:val="kk-KZ"/>
              </w:rPr>
              <w:t>Жеке куәлік</w:t>
            </w:r>
            <w:r>
              <w:rPr>
                <w:b/>
                <w:sz w:val="16"/>
                <w:szCs w:val="16"/>
              </w:rPr>
              <w:t>№/Удостоверение \№___________________________________</w:t>
            </w:r>
          </w:p>
          <w:p w14:paraId="5CDCD1A7">
            <w:pPr>
              <w:spacing w:line="360" w:lineRule="auto"/>
              <w:jc w:val="both"/>
              <w:rPr>
                <w:b/>
                <w:sz w:val="16"/>
                <w:szCs w:val="16"/>
              </w:rPr>
            </w:pPr>
            <w:r>
              <w:rPr>
                <w:b/>
                <w:sz w:val="16"/>
                <w:szCs w:val="16"/>
                <w:lang w:val="kk-KZ"/>
              </w:rPr>
              <w:t>Берілді/выдано___________</w:t>
            </w:r>
            <w:r>
              <w:rPr>
                <w:b/>
                <w:sz w:val="16"/>
                <w:szCs w:val="16"/>
              </w:rPr>
              <w:t>_______________________________________</w:t>
            </w:r>
          </w:p>
          <w:p w14:paraId="66B26B25">
            <w:pPr>
              <w:spacing w:line="360" w:lineRule="auto"/>
              <w:jc w:val="both"/>
              <w:rPr>
                <w:b/>
                <w:sz w:val="16"/>
                <w:szCs w:val="16"/>
              </w:rPr>
            </w:pPr>
            <w:r>
              <w:rPr>
                <w:b/>
                <w:sz w:val="16"/>
                <w:szCs w:val="16"/>
              </w:rPr>
              <w:t>________________________________________________________________</w:t>
            </w:r>
          </w:p>
          <w:p w14:paraId="1A969114">
            <w:pPr>
              <w:spacing w:line="360" w:lineRule="auto"/>
              <w:jc w:val="both"/>
              <w:rPr>
                <w:sz w:val="16"/>
                <w:szCs w:val="16"/>
              </w:rPr>
            </w:pPr>
            <w:r>
              <w:rPr>
                <w:b/>
                <w:sz w:val="16"/>
                <w:szCs w:val="16"/>
                <w:lang w:val="kk-KZ"/>
              </w:rPr>
              <w:t>ЖСН/ИИН __________</w:t>
            </w:r>
            <w:r>
              <w:rPr>
                <w:b/>
                <w:sz w:val="16"/>
                <w:szCs w:val="16"/>
              </w:rPr>
              <w:t>_____________________________________________</w:t>
            </w:r>
          </w:p>
          <w:p w14:paraId="29D25D07">
            <w:pPr>
              <w:spacing w:line="360" w:lineRule="auto"/>
              <w:rPr>
                <w:sz w:val="16"/>
                <w:szCs w:val="16"/>
              </w:rPr>
            </w:pPr>
          </w:p>
          <w:p w14:paraId="37511004">
            <w:pPr>
              <w:spacing w:line="360" w:lineRule="auto"/>
              <w:rPr>
                <w:sz w:val="16"/>
                <w:szCs w:val="16"/>
              </w:rPr>
            </w:pPr>
            <w:r>
              <w:rPr>
                <w:sz w:val="16"/>
                <w:szCs w:val="16"/>
              </w:rPr>
              <w:t>Контактный  мобильный телефон:________________________________</w:t>
            </w:r>
          </w:p>
          <w:p w14:paraId="48C269FC">
            <w:pPr>
              <w:spacing w:line="360" w:lineRule="auto"/>
              <w:rPr>
                <w:sz w:val="16"/>
                <w:szCs w:val="16"/>
              </w:rPr>
            </w:pPr>
            <w:r>
              <w:rPr>
                <w:sz w:val="16"/>
                <w:szCs w:val="16"/>
              </w:rPr>
              <w:t>Байланыс ұялы телефоны:</w:t>
            </w:r>
          </w:p>
          <w:p w14:paraId="04B27BFD">
            <w:pPr>
              <w:spacing w:line="360" w:lineRule="auto"/>
              <w:rPr>
                <w:sz w:val="16"/>
                <w:szCs w:val="16"/>
              </w:rPr>
            </w:pPr>
          </w:p>
          <w:p w14:paraId="3F3C4D25">
            <w:pPr>
              <w:spacing w:line="360" w:lineRule="auto"/>
              <w:rPr>
                <w:sz w:val="16"/>
                <w:szCs w:val="16"/>
              </w:rPr>
            </w:pPr>
            <w:r>
              <w:rPr>
                <w:sz w:val="16"/>
                <w:szCs w:val="16"/>
              </w:rPr>
              <w:t>Электронная почта:_____________________________________________</w:t>
            </w:r>
          </w:p>
          <w:p w14:paraId="2CBB016E">
            <w:pPr>
              <w:spacing w:line="360" w:lineRule="auto"/>
              <w:rPr>
                <w:sz w:val="16"/>
                <w:szCs w:val="16"/>
              </w:rPr>
            </w:pPr>
            <w:r>
              <w:rPr>
                <w:sz w:val="16"/>
                <w:szCs w:val="16"/>
              </w:rPr>
              <w:t>Электрондық пошта:</w:t>
            </w:r>
          </w:p>
          <w:p w14:paraId="32D45105">
            <w:pPr>
              <w:spacing w:line="360" w:lineRule="auto"/>
              <w:rPr>
                <w:sz w:val="16"/>
                <w:szCs w:val="16"/>
              </w:rPr>
            </w:pPr>
          </w:p>
          <w:p w14:paraId="4BB4DD96">
            <w:pPr>
              <w:spacing w:line="360" w:lineRule="auto"/>
              <w:rPr>
                <w:sz w:val="16"/>
                <w:szCs w:val="16"/>
              </w:rPr>
            </w:pPr>
            <w:r>
              <w:rPr>
                <w:sz w:val="16"/>
                <w:szCs w:val="16"/>
              </w:rPr>
              <w:t>_________________________________</w:t>
            </w:r>
          </w:p>
          <w:p w14:paraId="0271AE5B">
            <w:pPr>
              <w:rPr>
                <w:sz w:val="18"/>
                <w:szCs w:val="18"/>
              </w:rPr>
            </w:pPr>
            <w:r>
              <w:rPr>
                <w:sz w:val="14"/>
                <w:szCs w:val="14"/>
              </w:rPr>
              <w:t>(</w:t>
            </w:r>
            <w:r>
              <w:rPr>
                <w:sz w:val="14"/>
                <w:szCs w:val="14"/>
                <w:lang w:val="kk-KZ"/>
              </w:rPr>
              <w:t>қолы/подпись</w:t>
            </w:r>
            <w:r>
              <w:rPr>
                <w:sz w:val="14"/>
                <w:szCs w:val="14"/>
              </w:rPr>
              <w:t>)</w:t>
            </w:r>
          </w:p>
        </w:tc>
      </w:tr>
    </w:tbl>
    <w:p w14:paraId="284F12E2">
      <w:pPr>
        <w:rPr>
          <w:sz w:val="18"/>
          <w:szCs w:val="18"/>
          <w:lang w:val="kk-KZ"/>
        </w:rPr>
      </w:pPr>
    </w:p>
    <w:sectPr>
      <w:pgSz w:w="11906" w:h="16838"/>
      <w:pgMar w:top="567" w:right="737" w:bottom="568" w:left="680"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EB3DC7"/>
    <w:multiLevelType w:val="multilevel"/>
    <w:tmpl w:val="61EB3DC7"/>
    <w:lvl w:ilvl="0" w:tentative="0">
      <w:start w:val="1"/>
      <w:numFmt w:val="decimal"/>
      <w:lvlText w:val="%1."/>
      <w:lvlJc w:val="left"/>
      <w:pPr>
        <w:ind w:left="720" w:hanging="360"/>
      </w:pPr>
      <w:rPr>
        <w:rFonts w:hint="default"/>
        <w:color w:val="00000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doNotTrackMoves/>
  <w:documentProtection w:enforcement="0"/>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9AA"/>
    <w:rsid w:val="00004F07"/>
    <w:rsid w:val="00022E7B"/>
    <w:rsid w:val="00030286"/>
    <w:rsid w:val="000332BE"/>
    <w:rsid w:val="00040B96"/>
    <w:rsid w:val="00047152"/>
    <w:rsid w:val="00050EA2"/>
    <w:rsid w:val="0005391D"/>
    <w:rsid w:val="000624F7"/>
    <w:rsid w:val="00071547"/>
    <w:rsid w:val="000744CB"/>
    <w:rsid w:val="000D3822"/>
    <w:rsid w:val="000F6067"/>
    <w:rsid w:val="000F7396"/>
    <w:rsid w:val="00100E99"/>
    <w:rsid w:val="00107CCF"/>
    <w:rsid w:val="00111567"/>
    <w:rsid w:val="001232EA"/>
    <w:rsid w:val="00142EE4"/>
    <w:rsid w:val="001468CA"/>
    <w:rsid w:val="00146A9D"/>
    <w:rsid w:val="00165434"/>
    <w:rsid w:val="00167255"/>
    <w:rsid w:val="001F4EF5"/>
    <w:rsid w:val="00205F20"/>
    <w:rsid w:val="00212BEC"/>
    <w:rsid w:val="00264F54"/>
    <w:rsid w:val="002A3604"/>
    <w:rsid w:val="002A6BDE"/>
    <w:rsid w:val="002B6651"/>
    <w:rsid w:val="002C1842"/>
    <w:rsid w:val="002E5C39"/>
    <w:rsid w:val="002F7F32"/>
    <w:rsid w:val="003202C6"/>
    <w:rsid w:val="00324FAE"/>
    <w:rsid w:val="00345DEE"/>
    <w:rsid w:val="00381835"/>
    <w:rsid w:val="00383F0A"/>
    <w:rsid w:val="0038610A"/>
    <w:rsid w:val="003948B0"/>
    <w:rsid w:val="0039728D"/>
    <w:rsid w:val="003B4C3C"/>
    <w:rsid w:val="003C2EA4"/>
    <w:rsid w:val="003D2388"/>
    <w:rsid w:val="003E3BD9"/>
    <w:rsid w:val="003E3F22"/>
    <w:rsid w:val="003F2765"/>
    <w:rsid w:val="004563F9"/>
    <w:rsid w:val="00463E79"/>
    <w:rsid w:val="00474B15"/>
    <w:rsid w:val="00483A3B"/>
    <w:rsid w:val="004A304C"/>
    <w:rsid w:val="004C3EBE"/>
    <w:rsid w:val="004F302D"/>
    <w:rsid w:val="005046D8"/>
    <w:rsid w:val="00530366"/>
    <w:rsid w:val="005408B3"/>
    <w:rsid w:val="0056227F"/>
    <w:rsid w:val="005867EC"/>
    <w:rsid w:val="005A5CEE"/>
    <w:rsid w:val="005F1908"/>
    <w:rsid w:val="005F662A"/>
    <w:rsid w:val="0060657D"/>
    <w:rsid w:val="006209FF"/>
    <w:rsid w:val="00626E37"/>
    <w:rsid w:val="00644D6F"/>
    <w:rsid w:val="00663898"/>
    <w:rsid w:val="006A4B65"/>
    <w:rsid w:val="006A5AA1"/>
    <w:rsid w:val="006D5A34"/>
    <w:rsid w:val="00725334"/>
    <w:rsid w:val="00740D37"/>
    <w:rsid w:val="0076433D"/>
    <w:rsid w:val="007846B7"/>
    <w:rsid w:val="007A43F3"/>
    <w:rsid w:val="007B4F3A"/>
    <w:rsid w:val="007C18B6"/>
    <w:rsid w:val="007E39D9"/>
    <w:rsid w:val="007F166E"/>
    <w:rsid w:val="00813EDB"/>
    <w:rsid w:val="008144F1"/>
    <w:rsid w:val="008331E6"/>
    <w:rsid w:val="008805EA"/>
    <w:rsid w:val="0088084C"/>
    <w:rsid w:val="008A7BEA"/>
    <w:rsid w:val="008B2545"/>
    <w:rsid w:val="008B77AB"/>
    <w:rsid w:val="008F14B7"/>
    <w:rsid w:val="00925836"/>
    <w:rsid w:val="00952841"/>
    <w:rsid w:val="00964EBB"/>
    <w:rsid w:val="009701FB"/>
    <w:rsid w:val="0097081F"/>
    <w:rsid w:val="00971A27"/>
    <w:rsid w:val="00981020"/>
    <w:rsid w:val="00985320"/>
    <w:rsid w:val="009C6D5A"/>
    <w:rsid w:val="009D0C8E"/>
    <w:rsid w:val="009E5E74"/>
    <w:rsid w:val="009F6C4F"/>
    <w:rsid w:val="00A71D41"/>
    <w:rsid w:val="00AD69AA"/>
    <w:rsid w:val="00AF6488"/>
    <w:rsid w:val="00AF7D50"/>
    <w:rsid w:val="00B206AE"/>
    <w:rsid w:val="00B36EFD"/>
    <w:rsid w:val="00B40342"/>
    <w:rsid w:val="00B40D3B"/>
    <w:rsid w:val="00B470D1"/>
    <w:rsid w:val="00B769CA"/>
    <w:rsid w:val="00B92E8B"/>
    <w:rsid w:val="00BA23C0"/>
    <w:rsid w:val="00BA2FCA"/>
    <w:rsid w:val="00BB21F1"/>
    <w:rsid w:val="00BC51C7"/>
    <w:rsid w:val="00BC6946"/>
    <w:rsid w:val="00BD4DAF"/>
    <w:rsid w:val="00C010AF"/>
    <w:rsid w:val="00C05B7F"/>
    <w:rsid w:val="00C152A0"/>
    <w:rsid w:val="00C31A7F"/>
    <w:rsid w:val="00C719A0"/>
    <w:rsid w:val="00C85432"/>
    <w:rsid w:val="00C9536D"/>
    <w:rsid w:val="00CA434C"/>
    <w:rsid w:val="00CA7D58"/>
    <w:rsid w:val="00CB5502"/>
    <w:rsid w:val="00CE027E"/>
    <w:rsid w:val="00CE61F9"/>
    <w:rsid w:val="00CF773B"/>
    <w:rsid w:val="00D0284A"/>
    <w:rsid w:val="00D32980"/>
    <w:rsid w:val="00D46ACC"/>
    <w:rsid w:val="00D73629"/>
    <w:rsid w:val="00D7653F"/>
    <w:rsid w:val="00DA265D"/>
    <w:rsid w:val="00DE763B"/>
    <w:rsid w:val="00E05606"/>
    <w:rsid w:val="00E30D0F"/>
    <w:rsid w:val="00E4423D"/>
    <w:rsid w:val="00E52560"/>
    <w:rsid w:val="00E548B7"/>
    <w:rsid w:val="00E76A72"/>
    <w:rsid w:val="00E86555"/>
    <w:rsid w:val="00EE114E"/>
    <w:rsid w:val="00EE5944"/>
    <w:rsid w:val="00F01409"/>
    <w:rsid w:val="00F03EB0"/>
    <w:rsid w:val="00F166FA"/>
    <w:rsid w:val="00F212E9"/>
    <w:rsid w:val="00F26B44"/>
    <w:rsid w:val="00F30A00"/>
    <w:rsid w:val="00F40CFB"/>
    <w:rsid w:val="00F45D7D"/>
    <w:rsid w:val="00F55CAE"/>
    <w:rsid w:val="00F674D2"/>
    <w:rsid w:val="00FA4914"/>
    <w:rsid w:val="00FA787A"/>
    <w:rsid w:val="00FE2C3A"/>
    <w:rsid w:val="184D5920"/>
    <w:rsid w:val="6D424FD2"/>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atentStyles>
  <w:style w:type="paragraph" w:default="1" w:styleId="1">
    <w:name w:val="Normal"/>
    <w:qFormat/>
    <w:uiPriority w:val="0"/>
    <w:rPr>
      <w:rFonts w:ascii="Times New Roman" w:hAnsi="Times New Roman" w:eastAsia="Times New Roman" w:cs="Times New Roman"/>
      <w:lang w:val="ru-RU" w:eastAsia="ru-RU" w:bidi="ar-SA"/>
    </w:rPr>
  </w:style>
  <w:style w:type="paragraph" w:styleId="2">
    <w:name w:val="heading 3"/>
    <w:basedOn w:val="1"/>
    <w:link w:val="10"/>
    <w:qFormat/>
    <w:uiPriority w:val="99"/>
    <w:pPr>
      <w:spacing w:before="225" w:after="135" w:line="390" w:lineRule="atLeast"/>
      <w:outlineLvl w:val="2"/>
    </w:pPr>
    <w:rPr>
      <w:rFonts w:ascii="Cambria" w:hAnsi="Cambria" w:cs="Cambria"/>
      <w:b/>
      <w:bCs/>
      <w:color w:val="4F81BD"/>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semiHidden/>
    <w:uiPriority w:val="99"/>
    <w:rPr>
      <w:rFonts w:ascii="Times New Roman" w:hAnsi="Times New Roman" w:cs="Times New Roman"/>
      <w:b/>
      <w:bCs/>
      <w:color w:val="000080"/>
      <w:sz w:val="32"/>
      <w:szCs w:val="32"/>
      <w:u w:val="single"/>
    </w:rPr>
  </w:style>
  <w:style w:type="paragraph" w:styleId="6">
    <w:name w:val="Balloon Text"/>
    <w:basedOn w:val="1"/>
    <w:link w:val="16"/>
    <w:semiHidden/>
    <w:uiPriority w:val="99"/>
    <w:rPr>
      <w:rFonts w:ascii="Tahoma" w:hAnsi="Tahoma" w:cs="Tahoma"/>
      <w:sz w:val="16"/>
      <w:szCs w:val="16"/>
    </w:rPr>
  </w:style>
  <w:style w:type="paragraph" w:styleId="7">
    <w:name w:val="Body Text Indent"/>
    <w:basedOn w:val="1"/>
    <w:link w:val="11"/>
    <w:qFormat/>
    <w:uiPriority w:val="99"/>
    <w:pPr>
      <w:ind w:left="-567"/>
      <w:jc w:val="both"/>
    </w:pPr>
    <w:rPr>
      <w:sz w:val="24"/>
      <w:szCs w:val="24"/>
    </w:rPr>
  </w:style>
  <w:style w:type="paragraph" w:styleId="8">
    <w:name w:val="Normal (Web)"/>
    <w:basedOn w:val="1"/>
    <w:qFormat/>
    <w:uiPriority w:val="99"/>
    <w:pPr>
      <w:spacing w:after="360" w:line="285" w:lineRule="atLeast"/>
    </w:pPr>
    <w:rPr>
      <w:rFonts w:ascii="Arial" w:hAnsi="Arial" w:cs="Arial"/>
      <w:color w:val="666666"/>
      <w:spacing w:val="2"/>
    </w:rPr>
  </w:style>
  <w:style w:type="table" w:styleId="9">
    <w:name w:val="Table Grid"/>
    <w:basedOn w:val="4"/>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Заголовок 3 Знак"/>
    <w:link w:val="2"/>
    <w:qFormat/>
    <w:locked/>
    <w:uiPriority w:val="99"/>
    <w:rPr>
      <w:rFonts w:ascii="Cambria" w:hAnsi="Cambria" w:cs="Cambria"/>
      <w:b/>
      <w:bCs/>
      <w:color w:val="4F81BD"/>
      <w:sz w:val="20"/>
      <w:szCs w:val="20"/>
    </w:rPr>
  </w:style>
  <w:style w:type="character" w:customStyle="1" w:styleId="11">
    <w:name w:val="Основной текст с отступом Знак"/>
    <w:link w:val="7"/>
    <w:qFormat/>
    <w:locked/>
    <w:uiPriority w:val="99"/>
    <w:rPr>
      <w:rFonts w:ascii="Times New Roman" w:hAnsi="Times New Roman" w:cs="Times New Roman"/>
      <w:sz w:val="20"/>
      <w:szCs w:val="20"/>
      <w:lang w:eastAsia="ru-RU"/>
    </w:rPr>
  </w:style>
  <w:style w:type="character" w:customStyle="1" w:styleId="12">
    <w:name w:val="s0"/>
    <w:qFormat/>
    <w:uiPriority w:val="0"/>
    <w:rPr>
      <w:rFonts w:ascii="Times New Roman" w:hAnsi="Times New Roman" w:cs="Times New Roman"/>
      <w:color w:val="000000"/>
      <w:sz w:val="32"/>
      <w:szCs w:val="32"/>
      <w:u w:val="none"/>
    </w:rPr>
  </w:style>
  <w:style w:type="character" w:customStyle="1" w:styleId="13">
    <w:name w:val="s1"/>
    <w:qFormat/>
    <w:uiPriority w:val="0"/>
    <w:rPr>
      <w:rFonts w:ascii="Times New Roman" w:hAnsi="Times New Roman" w:cs="Times New Roman"/>
      <w:b/>
      <w:bCs/>
      <w:color w:val="000000"/>
      <w:sz w:val="32"/>
      <w:szCs w:val="32"/>
      <w:u w:val="none"/>
    </w:rPr>
  </w:style>
  <w:style w:type="character" w:customStyle="1" w:styleId="14">
    <w:name w:val="s19"/>
    <w:qFormat/>
    <w:uiPriority w:val="99"/>
    <w:rPr>
      <w:rFonts w:ascii="Times New Roman" w:hAnsi="Times New Roman" w:cs="Times New Roman"/>
      <w:color w:val="008000"/>
      <w:sz w:val="20"/>
      <w:szCs w:val="20"/>
    </w:rPr>
  </w:style>
  <w:style w:type="character" w:customStyle="1" w:styleId="15">
    <w:name w:val="apple-converted-space"/>
    <w:qFormat/>
    <w:uiPriority w:val="99"/>
  </w:style>
  <w:style w:type="character" w:customStyle="1" w:styleId="16">
    <w:name w:val="Текст выноски Знак"/>
    <w:link w:val="6"/>
    <w:semiHidden/>
    <w:qFormat/>
    <w:locked/>
    <w:uiPriority w:val="99"/>
    <w:rPr>
      <w:rFonts w:ascii="Tahoma" w:hAnsi="Tahoma" w:cs="Tahoma"/>
      <w:sz w:val="16"/>
      <w:szCs w:val="16"/>
      <w:lang w:eastAsia="ru-RU"/>
    </w:rPr>
  </w:style>
  <w:style w:type="character" w:customStyle="1" w:styleId="17">
    <w:name w:val="s2"/>
    <w:qFormat/>
    <w:uiPriority w:val="0"/>
    <w:rPr>
      <w:rFonts w:hint="default" w:ascii="Times New Roman" w:hAnsi="Times New Roman" w:cs="Times New Roman"/>
      <w:color w:val="333399"/>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874D6-9A26-4423-8E84-700880112E0A}">
  <ds:schemaRefs/>
</ds:datastoreItem>
</file>

<file path=docProps/app.xml><?xml version="1.0" encoding="utf-8"?>
<Properties xmlns="http://schemas.openxmlformats.org/officeDocument/2006/extended-properties" xmlns:vt="http://schemas.openxmlformats.org/officeDocument/2006/docPropsVTypes">
  <Template>Normal.dotm</Template>
  <Company>SPecialiST RePack</Company>
  <Pages>5</Pages>
  <Words>4462</Words>
  <Characters>25435</Characters>
  <Lines>211</Lines>
  <Paragraphs>59</Paragraphs>
  <TotalTime>27</TotalTime>
  <ScaleCrop>false</ScaleCrop>
  <LinksUpToDate>false</LinksUpToDate>
  <CharactersWithSpaces>29838</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2020-03-13T04:41:00Z</dcterms:created>
  <dc:creator>1</dc:creator>
  <cp:lastModifiedBy>WPS_1710152727</cp:lastModifiedBy>
  <cp:lastPrinted>2020-03-16T10:54:00Z</cp:lastPrinted>
  <dcterms:modified xsi:type="dcterms:W3CDTF">2024-12-18T12:09:53Z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828AEB98A76144FC88EB9F7BB1729929_12</vt:lpwstr>
  </property>
</Properties>
</file>