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29566" w14:textId="77777777" w:rsidR="00467A5B" w:rsidRDefault="00467A5B" w:rsidP="00467A5B">
      <w:pPr>
        <w:tabs>
          <w:tab w:val="left" w:pos="1665"/>
        </w:tabs>
        <w:spacing w:line="360" w:lineRule="auto"/>
        <w:ind w:left="142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Пояснительная записка</w:t>
      </w:r>
    </w:p>
    <w:p w14:paraId="3E5278D4" w14:textId="77777777" w:rsidR="00467A5B" w:rsidRDefault="00467A5B" w:rsidP="00467A5B">
      <w:pPr>
        <w:tabs>
          <w:tab w:val="left" w:pos="1665"/>
        </w:tabs>
        <w:spacing w:line="360" w:lineRule="auto"/>
        <w:ind w:left="142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об исполнение тарифной сметы и инвестпрограммы</w:t>
      </w:r>
      <w:r>
        <w:rPr>
          <w:sz w:val="32"/>
          <w:szCs w:val="32"/>
          <w:u w:val="single"/>
        </w:rPr>
        <w:t xml:space="preserve"> </w:t>
      </w:r>
    </w:p>
    <w:p w14:paraId="68AFCBFA" w14:textId="7CF23BCC" w:rsidR="00E1183B" w:rsidRDefault="00467A5B" w:rsidP="00467A5B">
      <w:pPr>
        <w:tabs>
          <w:tab w:val="left" w:pos="1665"/>
        </w:tabs>
        <w:spacing w:line="360" w:lineRule="auto"/>
        <w:ind w:left="142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за 2022 год.</w:t>
      </w:r>
    </w:p>
    <w:p w14:paraId="73ECF8B1" w14:textId="77777777" w:rsidR="00467A5B" w:rsidRDefault="00467A5B" w:rsidP="00467A5B">
      <w:pPr>
        <w:tabs>
          <w:tab w:val="left" w:pos="1665"/>
        </w:tabs>
        <w:spacing w:line="360" w:lineRule="auto"/>
        <w:ind w:left="142"/>
        <w:jc w:val="center"/>
        <w:rPr>
          <w:rFonts w:eastAsia="TimesNewRoman"/>
          <w:bCs/>
          <w:sz w:val="32"/>
          <w:szCs w:val="32"/>
        </w:rPr>
      </w:pPr>
      <w:bookmarkStart w:id="0" w:name="_GoBack"/>
      <w:bookmarkEnd w:id="0"/>
    </w:p>
    <w:p w14:paraId="250F140B" w14:textId="30CA7DD1" w:rsidR="001017F5" w:rsidRPr="007F0493" w:rsidRDefault="001017F5" w:rsidP="00E1183B">
      <w:pPr>
        <w:tabs>
          <w:tab w:val="left" w:pos="1665"/>
        </w:tabs>
        <w:spacing w:line="360" w:lineRule="auto"/>
        <w:ind w:left="142"/>
        <w:jc w:val="both"/>
        <w:rPr>
          <w:sz w:val="28"/>
          <w:szCs w:val="28"/>
        </w:rPr>
      </w:pPr>
      <w:r w:rsidRPr="007F0493">
        <w:rPr>
          <w:rFonts w:eastAsia="TimesNewRoman"/>
          <w:bCs/>
          <w:sz w:val="28"/>
          <w:szCs w:val="28"/>
        </w:rPr>
        <w:t xml:space="preserve">Товарищество с ограниченной ответственностью </w:t>
      </w:r>
      <w:r w:rsidRPr="007F0493">
        <w:rPr>
          <w:sz w:val="28"/>
          <w:szCs w:val="28"/>
        </w:rPr>
        <w:t>"</w:t>
      </w:r>
      <w:proofErr w:type="gramStart"/>
      <w:r w:rsidRPr="007F0493">
        <w:rPr>
          <w:sz w:val="28"/>
          <w:szCs w:val="28"/>
        </w:rPr>
        <w:t>ЭПК</w:t>
      </w:r>
      <w:proofErr w:type="gramEnd"/>
      <w:r w:rsidRPr="007F0493">
        <w:rPr>
          <w:sz w:val="28"/>
          <w:szCs w:val="28"/>
        </w:rPr>
        <w:t xml:space="preserve">-forfait" </w:t>
      </w:r>
      <w:r w:rsidRPr="007F0493">
        <w:rPr>
          <w:rFonts w:eastAsia="TimesNewRoman"/>
          <w:bCs/>
          <w:sz w:val="28"/>
          <w:szCs w:val="28"/>
        </w:rPr>
        <w:t xml:space="preserve">является распределительной электросетевой компанией и </w:t>
      </w:r>
      <w:r w:rsidR="003A7820" w:rsidRPr="007F0493">
        <w:rPr>
          <w:rFonts w:eastAsia="TimesNewRoman"/>
          <w:bCs/>
          <w:sz w:val="28"/>
          <w:szCs w:val="28"/>
        </w:rPr>
        <w:t>осуществляет</w:t>
      </w:r>
      <w:r w:rsidRPr="007F0493">
        <w:rPr>
          <w:rFonts w:eastAsia="TimesNewRoman"/>
          <w:bCs/>
          <w:sz w:val="28"/>
          <w:szCs w:val="28"/>
        </w:rPr>
        <w:t xml:space="preserve"> передачу и распределение электрической энергии потребителям Костанайской области.</w:t>
      </w:r>
    </w:p>
    <w:p w14:paraId="4E80AACF" w14:textId="1743AE9F" w:rsidR="001017F5" w:rsidRPr="007F0493" w:rsidRDefault="001017F5" w:rsidP="00E1183B">
      <w:pPr>
        <w:spacing w:line="360" w:lineRule="auto"/>
        <w:ind w:left="142" w:firstLine="708"/>
        <w:jc w:val="both"/>
        <w:rPr>
          <w:rFonts w:eastAsia="TimesNewRoman"/>
          <w:bCs/>
          <w:sz w:val="28"/>
          <w:szCs w:val="28"/>
        </w:rPr>
      </w:pPr>
      <w:r w:rsidRPr="007F0493">
        <w:rPr>
          <w:rFonts w:eastAsia="TimesNewRoman"/>
          <w:bCs/>
          <w:sz w:val="28"/>
          <w:szCs w:val="28"/>
        </w:rPr>
        <w:t xml:space="preserve">Приказом Департамента Агентства Республики Казахстан по регулированию естественных монополий </w:t>
      </w:r>
      <w:r w:rsidR="00960244">
        <w:rPr>
          <w:rFonts w:eastAsia="TimesNewRoman"/>
          <w:bCs/>
          <w:sz w:val="28"/>
          <w:szCs w:val="28"/>
        </w:rPr>
        <w:t xml:space="preserve">от 12 мая 2009 года </w:t>
      </w:r>
      <w:r w:rsidRPr="007F0493">
        <w:rPr>
          <w:rFonts w:eastAsia="TimesNewRoman"/>
          <w:bCs/>
          <w:sz w:val="28"/>
          <w:szCs w:val="28"/>
        </w:rPr>
        <w:t>товарищество включено в местный раздел Государственного регистра субъектов естественной монополии по виду деятельности передача и распределение электрической энергии.</w:t>
      </w:r>
    </w:p>
    <w:p w14:paraId="3925A59C" w14:textId="30FED6DA" w:rsidR="001017F5" w:rsidRPr="007F0493" w:rsidRDefault="001017F5" w:rsidP="00E1183B">
      <w:pPr>
        <w:tabs>
          <w:tab w:val="left" w:pos="673"/>
        </w:tabs>
        <w:suppressAutoHyphens/>
        <w:spacing w:line="360" w:lineRule="auto"/>
        <w:ind w:left="142"/>
        <w:jc w:val="both"/>
        <w:rPr>
          <w:sz w:val="28"/>
          <w:szCs w:val="28"/>
        </w:rPr>
      </w:pPr>
      <w:r w:rsidRPr="007F0493">
        <w:rPr>
          <w:sz w:val="28"/>
          <w:szCs w:val="28"/>
        </w:rPr>
        <w:tab/>
        <w:t>Деятельность ТОО "</w:t>
      </w:r>
      <w:proofErr w:type="gramStart"/>
      <w:r w:rsidRPr="007F0493">
        <w:rPr>
          <w:sz w:val="28"/>
          <w:szCs w:val="28"/>
        </w:rPr>
        <w:t>ЭПК</w:t>
      </w:r>
      <w:proofErr w:type="gramEnd"/>
      <w:r w:rsidRPr="007F0493">
        <w:rPr>
          <w:sz w:val="28"/>
          <w:szCs w:val="28"/>
        </w:rPr>
        <w:t xml:space="preserve">-forfait" осуществляется на договорной </w:t>
      </w:r>
      <w:r w:rsidR="00852CBB" w:rsidRPr="007F0493">
        <w:rPr>
          <w:sz w:val="28"/>
          <w:szCs w:val="28"/>
        </w:rPr>
        <w:t>основе с</w:t>
      </w:r>
      <w:r w:rsidRPr="007F0493">
        <w:rPr>
          <w:sz w:val="28"/>
          <w:szCs w:val="28"/>
        </w:rPr>
        <w:t xml:space="preserve"> электростанцией, субъектами, передающими электрическую энергию по сетям межрегионального и регионального уровня </w:t>
      </w:r>
      <w:r w:rsidRPr="007F0493">
        <w:rPr>
          <w:rFonts w:eastAsia="TimesNewRoman"/>
          <w:bCs/>
          <w:sz w:val="28"/>
          <w:szCs w:val="28"/>
        </w:rPr>
        <w:t xml:space="preserve">и </w:t>
      </w:r>
      <w:proofErr w:type="spellStart"/>
      <w:r w:rsidRPr="007F0493">
        <w:rPr>
          <w:rFonts w:eastAsia="TimesNewRoman"/>
          <w:bCs/>
          <w:sz w:val="28"/>
          <w:szCs w:val="28"/>
        </w:rPr>
        <w:t>энергоснабжающей</w:t>
      </w:r>
      <w:proofErr w:type="spellEnd"/>
      <w:r w:rsidRPr="007F0493">
        <w:rPr>
          <w:rFonts w:eastAsia="TimesNewRoman"/>
          <w:bCs/>
          <w:sz w:val="28"/>
          <w:szCs w:val="28"/>
        </w:rPr>
        <w:t xml:space="preserve"> организацией, осуществляющей сбыт</w:t>
      </w:r>
      <w:r w:rsidRPr="007F0493">
        <w:rPr>
          <w:sz w:val="28"/>
          <w:szCs w:val="28"/>
        </w:rPr>
        <w:t xml:space="preserve"> электроэнергии.</w:t>
      </w:r>
    </w:p>
    <w:p w14:paraId="744F266A" w14:textId="1A61E9B2" w:rsidR="001017F5" w:rsidRPr="007F0493" w:rsidRDefault="001017F5" w:rsidP="00E1183B">
      <w:pPr>
        <w:spacing w:line="360" w:lineRule="auto"/>
        <w:ind w:left="142" w:firstLine="708"/>
        <w:jc w:val="both"/>
        <w:rPr>
          <w:sz w:val="28"/>
          <w:szCs w:val="28"/>
        </w:rPr>
      </w:pPr>
      <w:r w:rsidRPr="007F0493">
        <w:rPr>
          <w:sz w:val="28"/>
          <w:szCs w:val="28"/>
        </w:rPr>
        <w:t>В структуру  ТОО входят 1</w:t>
      </w:r>
      <w:r w:rsidR="009E7661">
        <w:rPr>
          <w:sz w:val="28"/>
          <w:szCs w:val="28"/>
        </w:rPr>
        <w:t>2</w:t>
      </w:r>
      <w:r w:rsidRPr="007F0493">
        <w:rPr>
          <w:sz w:val="28"/>
          <w:szCs w:val="28"/>
        </w:rPr>
        <w:t xml:space="preserve"> районов электрических сетей</w:t>
      </w:r>
      <w:r w:rsidR="009E7661">
        <w:rPr>
          <w:sz w:val="28"/>
          <w:szCs w:val="28"/>
        </w:rPr>
        <w:t>, 3 участка электрических сетей</w:t>
      </w:r>
      <w:r w:rsidRPr="007F0493">
        <w:rPr>
          <w:sz w:val="28"/>
          <w:szCs w:val="28"/>
        </w:rPr>
        <w:t xml:space="preserve"> и </w:t>
      </w:r>
      <w:proofErr w:type="spellStart"/>
      <w:r w:rsidRPr="007F0493">
        <w:rPr>
          <w:sz w:val="28"/>
          <w:szCs w:val="28"/>
        </w:rPr>
        <w:t>Горэлектросеть</w:t>
      </w:r>
      <w:proofErr w:type="spellEnd"/>
      <w:r w:rsidRPr="007F0493">
        <w:rPr>
          <w:sz w:val="28"/>
          <w:szCs w:val="28"/>
        </w:rPr>
        <w:t>, которые обслуживают 1</w:t>
      </w:r>
      <w:r w:rsidR="00960244">
        <w:rPr>
          <w:sz w:val="28"/>
          <w:szCs w:val="28"/>
        </w:rPr>
        <w:t>4</w:t>
      </w:r>
      <w:r w:rsidRPr="007F0493">
        <w:rPr>
          <w:sz w:val="28"/>
          <w:szCs w:val="28"/>
        </w:rPr>
        <w:t xml:space="preserve"> административных районов области.</w:t>
      </w:r>
    </w:p>
    <w:p w14:paraId="71BD9CBE" w14:textId="6023E511" w:rsidR="009E7661" w:rsidRPr="00D3065B" w:rsidRDefault="00761C23" w:rsidP="00535AA2">
      <w:pPr>
        <w:spacing w:line="360" w:lineRule="auto"/>
        <w:ind w:left="142" w:firstLine="708"/>
        <w:jc w:val="both"/>
        <w:rPr>
          <w:sz w:val="28"/>
          <w:szCs w:val="28"/>
        </w:rPr>
      </w:pPr>
      <w:r w:rsidRPr="007F0493">
        <w:rPr>
          <w:sz w:val="28"/>
          <w:szCs w:val="28"/>
        </w:rPr>
        <w:t xml:space="preserve">Общая протяженность эксплуатируемых на сегодняшний день </w:t>
      </w:r>
      <w:r w:rsidR="004243CA">
        <w:rPr>
          <w:sz w:val="28"/>
          <w:szCs w:val="28"/>
        </w:rPr>
        <w:t xml:space="preserve">       </w:t>
      </w:r>
      <w:r w:rsidRPr="007F0493">
        <w:rPr>
          <w:sz w:val="28"/>
          <w:szCs w:val="28"/>
        </w:rPr>
        <w:t xml:space="preserve">составляет </w:t>
      </w:r>
      <w:r w:rsidR="009E7661">
        <w:rPr>
          <w:sz w:val="28"/>
          <w:szCs w:val="28"/>
        </w:rPr>
        <w:t xml:space="preserve">ВЛ-10кВ – </w:t>
      </w:r>
      <w:r w:rsidR="009E7661" w:rsidRPr="0007324B">
        <w:rPr>
          <w:sz w:val="28"/>
          <w:szCs w:val="28"/>
        </w:rPr>
        <w:t>6 тыс.</w:t>
      </w:r>
      <w:r w:rsidR="00FF7767">
        <w:rPr>
          <w:sz w:val="28"/>
          <w:szCs w:val="28"/>
        </w:rPr>
        <w:t>510,249</w:t>
      </w:r>
      <w:r w:rsidR="009E7661" w:rsidRPr="00D3065B">
        <w:rPr>
          <w:sz w:val="28"/>
          <w:szCs w:val="28"/>
        </w:rPr>
        <w:t xml:space="preserve"> км</w:t>
      </w:r>
      <w:r w:rsidR="001732DD" w:rsidRPr="00D3065B">
        <w:rPr>
          <w:sz w:val="28"/>
          <w:szCs w:val="28"/>
        </w:rPr>
        <w:t>.</w:t>
      </w:r>
      <w:r w:rsidR="009E7661" w:rsidRPr="00D3065B">
        <w:rPr>
          <w:sz w:val="28"/>
          <w:szCs w:val="28"/>
        </w:rPr>
        <w:t xml:space="preserve"> </w:t>
      </w:r>
    </w:p>
    <w:p w14:paraId="6A2D3B4D" w14:textId="1BE0ED58" w:rsidR="009E7661" w:rsidRPr="00022473" w:rsidRDefault="009E7661" w:rsidP="00535AA2">
      <w:pPr>
        <w:spacing w:line="360" w:lineRule="auto"/>
        <w:ind w:left="142" w:firstLine="708"/>
        <w:jc w:val="both"/>
        <w:rPr>
          <w:sz w:val="28"/>
          <w:szCs w:val="28"/>
        </w:rPr>
      </w:pPr>
      <w:r w:rsidRPr="00D3065B">
        <w:rPr>
          <w:sz w:val="28"/>
          <w:szCs w:val="28"/>
        </w:rPr>
        <w:t xml:space="preserve">         </w:t>
      </w:r>
      <w:r w:rsidRPr="00022473">
        <w:rPr>
          <w:sz w:val="28"/>
          <w:szCs w:val="28"/>
        </w:rPr>
        <w:t xml:space="preserve">ВЛ-0,4 </w:t>
      </w:r>
      <w:proofErr w:type="spellStart"/>
      <w:r w:rsidRPr="00022473">
        <w:rPr>
          <w:sz w:val="28"/>
          <w:szCs w:val="28"/>
        </w:rPr>
        <w:t>кВ</w:t>
      </w:r>
      <w:proofErr w:type="spellEnd"/>
      <w:r w:rsidRPr="00022473">
        <w:rPr>
          <w:sz w:val="28"/>
          <w:szCs w:val="28"/>
        </w:rPr>
        <w:t xml:space="preserve"> – </w:t>
      </w:r>
      <w:r w:rsidR="0007324B" w:rsidRPr="00022473">
        <w:rPr>
          <w:sz w:val="28"/>
          <w:szCs w:val="28"/>
        </w:rPr>
        <w:t>5</w:t>
      </w:r>
      <w:r w:rsidRPr="00022473">
        <w:rPr>
          <w:sz w:val="28"/>
          <w:szCs w:val="28"/>
        </w:rPr>
        <w:t xml:space="preserve"> тыс. </w:t>
      </w:r>
      <w:r w:rsidR="0007324B" w:rsidRPr="00022473">
        <w:rPr>
          <w:sz w:val="28"/>
          <w:szCs w:val="28"/>
        </w:rPr>
        <w:t>0</w:t>
      </w:r>
      <w:r w:rsidR="00FF7767">
        <w:rPr>
          <w:sz w:val="28"/>
          <w:szCs w:val="28"/>
        </w:rPr>
        <w:t>13</w:t>
      </w:r>
      <w:r w:rsidRPr="00022473">
        <w:rPr>
          <w:sz w:val="28"/>
          <w:szCs w:val="28"/>
        </w:rPr>
        <w:t xml:space="preserve"> км.</w:t>
      </w:r>
    </w:p>
    <w:p w14:paraId="2A70E13E" w14:textId="56BC1766" w:rsidR="009E7661" w:rsidRPr="00022473" w:rsidRDefault="009E7661" w:rsidP="00535AA2">
      <w:pPr>
        <w:spacing w:line="360" w:lineRule="auto"/>
        <w:ind w:left="142" w:firstLine="708"/>
        <w:jc w:val="both"/>
        <w:rPr>
          <w:sz w:val="28"/>
          <w:szCs w:val="28"/>
        </w:rPr>
      </w:pPr>
      <w:r w:rsidRPr="00022473">
        <w:rPr>
          <w:sz w:val="28"/>
          <w:szCs w:val="28"/>
        </w:rPr>
        <w:t xml:space="preserve">         КЛ</w:t>
      </w:r>
      <w:r w:rsidR="00761C23" w:rsidRPr="00022473">
        <w:rPr>
          <w:sz w:val="28"/>
          <w:szCs w:val="28"/>
        </w:rPr>
        <w:t>-</w:t>
      </w:r>
      <w:r w:rsidRPr="00022473">
        <w:rPr>
          <w:sz w:val="28"/>
          <w:szCs w:val="28"/>
        </w:rPr>
        <w:t xml:space="preserve">10 </w:t>
      </w:r>
      <w:proofErr w:type="spellStart"/>
      <w:r w:rsidRPr="00022473">
        <w:rPr>
          <w:sz w:val="28"/>
          <w:szCs w:val="28"/>
        </w:rPr>
        <w:t>кВ</w:t>
      </w:r>
      <w:proofErr w:type="spellEnd"/>
      <w:r w:rsidRPr="00022473">
        <w:rPr>
          <w:sz w:val="28"/>
          <w:szCs w:val="28"/>
        </w:rPr>
        <w:t xml:space="preserve"> –</w:t>
      </w:r>
      <w:r w:rsidR="00761C23" w:rsidRPr="00022473">
        <w:rPr>
          <w:sz w:val="28"/>
          <w:szCs w:val="28"/>
        </w:rPr>
        <w:t xml:space="preserve"> </w:t>
      </w:r>
      <w:r w:rsidR="00D3065B" w:rsidRPr="00022473">
        <w:rPr>
          <w:sz w:val="28"/>
          <w:szCs w:val="28"/>
        </w:rPr>
        <w:t xml:space="preserve">279,932 </w:t>
      </w:r>
      <w:r w:rsidR="00761C23" w:rsidRPr="00022473">
        <w:rPr>
          <w:sz w:val="28"/>
          <w:szCs w:val="28"/>
        </w:rPr>
        <w:t>км</w:t>
      </w:r>
      <w:r w:rsidR="001732DD" w:rsidRPr="00022473">
        <w:rPr>
          <w:sz w:val="28"/>
          <w:szCs w:val="28"/>
        </w:rPr>
        <w:t>.</w:t>
      </w:r>
      <w:r w:rsidR="00761C23" w:rsidRPr="00022473">
        <w:rPr>
          <w:sz w:val="28"/>
          <w:szCs w:val="28"/>
        </w:rPr>
        <w:t xml:space="preserve"> </w:t>
      </w:r>
    </w:p>
    <w:p w14:paraId="683D1A78" w14:textId="419B062C" w:rsidR="000F4DCB" w:rsidRPr="00022473" w:rsidRDefault="009E7661" w:rsidP="000F4DCB">
      <w:pPr>
        <w:spacing w:line="360" w:lineRule="auto"/>
        <w:ind w:left="142" w:firstLine="708"/>
        <w:jc w:val="both"/>
        <w:rPr>
          <w:sz w:val="28"/>
          <w:szCs w:val="28"/>
        </w:rPr>
      </w:pPr>
      <w:r w:rsidRPr="00022473">
        <w:rPr>
          <w:sz w:val="28"/>
          <w:szCs w:val="28"/>
        </w:rPr>
        <w:t xml:space="preserve">         КЛ-0,4кВ – </w:t>
      </w:r>
      <w:r w:rsidR="00D3065B" w:rsidRPr="00022473">
        <w:rPr>
          <w:sz w:val="28"/>
          <w:szCs w:val="28"/>
        </w:rPr>
        <w:t>180,946</w:t>
      </w:r>
      <w:r w:rsidRPr="00022473">
        <w:rPr>
          <w:sz w:val="28"/>
          <w:szCs w:val="28"/>
        </w:rPr>
        <w:t xml:space="preserve"> км.</w:t>
      </w:r>
    </w:p>
    <w:p w14:paraId="1B819B0F" w14:textId="1068B77C" w:rsidR="00761C23" w:rsidRPr="009E7661" w:rsidRDefault="009E7661" w:rsidP="00535AA2">
      <w:pPr>
        <w:spacing w:line="360" w:lineRule="auto"/>
        <w:ind w:left="142" w:firstLine="708"/>
        <w:jc w:val="both"/>
      </w:pPr>
      <w:r w:rsidRPr="00022473">
        <w:rPr>
          <w:sz w:val="28"/>
          <w:szCs w:val="28"/>
        </w:rPr>
        <w:t xml:space="preserve">        </w:t>
      </w:r>
      <w:r w:rsidR="00761C23" w:rsidRPr="00022473">
        <w:rPr>
          <w:sz w:val="28"/>
          <w:szCs w:val="28"/>
        </w:rPr>
        <w:t xml:space="preserve"> 3 тыс. 3</w:t>
      </w:r>
      <w:r w:rsidR="00D3065B" w:rsidRPr="00022473">
        <w:rPr>
          <w:sz w:val="28"/>
          <w:szCs w:val="28"/>
        </w:rPr>
        <w:t>0</w:t>
      </w:r>
      <w:r w:rsidR="00FF7767">
        <w:rPr>
          <w:sz w:val="28"/>
          <w:szCs w:val="28"/>
        </w:rPr>
        <w:t>6</w:t>
      </w:r>
      <w:r w:rsidR="00761C23" w:rsidRPr="00022473">
        <w:rPr>
          <w:sz w:val="28"/>
          <w:szCs w:val="28"/>
        </w:rPr>
        <w:t xml:space="preserve"> трансформаторных подстанций</w:t>
      </w:r>
      <w:r w:rsidR="00761C23" w:rsidRPr="00D3065B">
        <w:rPr>
          <w:sz w:val="28"/>
          <w:szCs w:val="28"/>
        </w:rPr>
        <w:t xml:space="preserve"> и </w:t>
      </w:r>
      <w:r w:rsidRPr="00D3065B">
        <w:rPr>
          <w:sz w:val="28"/>
          <w:szCs w:val="28"/>
        </w:rPr>
        <w:t xml:space="preserve">распределительных </w:t>
      </w:r>
      <w:r w:rsidR="00761C23" w:rsidRPr="00D3065B">
        <w:rPr>
          <w:sz w:val="28"/>
          <w:szCs w:val="28"/>
        </w:rPr>
        <w:t>пунктов.</w:t>
      </w:r>
    </w:p>
    <w:p w14:paraId="56264D50" w14:textId="16665BF3" w:rsidR="00352A4D" w:rsidRPr="007F0493" w:rsidRDefault="00352A4D" w:rsidP="00535AA2">
      <w:pPr>
        <w:spacing w:line="360" w:lineRule="auto"/>
        <w:ind w:left="142" w:firstLine="708"/>
        <w:jc w:val="both"/>
        <w:rPr>
          <w:sz w:val="28"/>
          <w:szCs w:val="28"/>
        </w:rPr>
      </w:pPr>
      <w:r w:rsidRPr="000864CA">
        <w:rPr>
          <w:sz w:val="28"/>
          <w:szCs w:val="28"/>
        </w:rPr>
        <w:t xml:space="preserve">Обслуживаемая площадь составляет более  </w:t>
      </w:r>
      <w:r w:rsidRPr="00347D6B">
        <w:rPr>
          <w:sz w:val="28"/>
          <w:szCs w:val="28"/>
        </w:rPr>
        <w:t>10</w:t>
      </w:r>
      <w:r w:rsidR="00D72CC9">
        <w:rPr>
          <w:sz w:val="28"/>
          <w:szCs w:val="28"/>
        </w:rPr>
        <w:t>9</w:t>
      </w:r>
      <w:r w:rsidRPr="000864CA">
        <w:rPr>
          <w:sz w:val="28"/>
          <w:szCs w:val="28"/>
        </w:rPr>
        <w:t xml:space="preserve"> тысяч квадратных</w:t>
      </w:r>
      <w:r w:rsidRPr="007F0493">
        <w:rPr>
          <w:sz w:val="28"/>
          <w:szCs w:val="28"/>
        </w:rPr>
        <w:t xml:space="preserve"> километров.</w:t>
      </w:r>
    </w:p>
    <w:p w14:paraId="1670DF1D" w14:textId="3ABE4C9A" w:rsidR="00A87180" w:rsidRPr="007D3C3E" w:rsidRDefault="00A87180" w:rsidP="00535AA2">
      <w:pPr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D3C3E">
        <w:rPr>
          <w:sz w:val="28"/>
          <w:szCs w:val="28"/>
        </w:rPr>
        <w:t xml:space="preserve">агрузка установленных электрических мощностей </w:t>
      </w:r>
      <w:proofErr w:type="spellStart"/>
      <w:r w:rsidRPr="007D3C3E">
        <w:rPr>
          <w:sz w:val="28"/>
          <w:szCs w:val="28"/>
        </w:rPr>
        <w:t>энергообъектов</w:t>
      </w:r>
      <w:proofErr w:type="spellEnd"/>
      <w:r w:rsidRPr="007D3C3E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 xml:space="preserve">и </w:t>
      </w:r>
      <w:r w:rsidRPr="007D3C3E">
        <w:rPr>
          <w:sz w:val="28"/>
          <w:szCs w:val="28"/>
        </w:rPr>
        <w:t>сегодня составляет от 1</w:t>
      </w:r>
      <w:r w:rsidR="00114D5A">
        <w:rPr>
          <w:sz w:val="28"/>
          <w:szCs w:val="28"/>
        </w:rPr>
        <w:t>0</w:t>
      </w:r>
      <w:r w:rsidRPr="007D3C3E">
        <w:rPr>
          <w:sz w:val="28"/>
          <w:szCs w:val="28"/>
        </w:rPr>
        <w:t xml:space="preserve"> до </w:t>
      </w:r>
      <w:r w:rsidR="00114D5A">
        <w:rPr>
          <w:sz w:val="28"/>
          <w:szCs w:val="28"/>
        </w:rPr>
        <w:t>1</w:t>
      </w:r>
      <w:r w:rsidRPr="007D3C3E">
        <w:rPr>
          <w:sz w:val="28"/>
          <w:szCs w:val="28"/>
        </w:rPr>
        <w:t xml:space="preserve">4,0 %  по всем административным районам. </w:t>
      </w:r>
      <w:r>
        <w:rPr>
          <w:sz w:val="28"/>
          <w:szCs w:val="28"/>
        </w:rPr>
        <w:t>К</w:t>
      </w:r>
      <w:r w:rsidRPr="007D3C3E">
        <w:rPr>
          <w:sz w:val="28"/>
          <w:szCs w:val="28"/>
        </w:rPr>
        <w:t>омпани</w:t>
      </w:r>
      <w:r>
        <w:rPr>
          <w:sz w:val="28"/>
          <w:szCs w:val="28"/>
        </w:rPr>
        <w:t>я</w:t>
      </w:r>
      <w:r w:rsidRPr="007D3C3E">
        <w:rPr>
          <w:sz w:val="28"/>
          <w:szCs w:val="28"/>
        </w:rPr>
        <w:t xml:space="preserve"> вынужден</w:t>
      </w:r>
      <w:r>
        <w:rPr>
          <w:sz w:val="28"/>
          <w:szCs w:val="28"/>
        </w:rPr>
        <w:t>а</w:t>
      </w:r>
      <w:r w:rsidRPr="007D3C3E">
        <w:rPr>
          <w:sz w:val="28"/>
          <w:szCs w:val="28"/>
        </w:rPr>
        <w:t xml:space="preserve"> обеспечивать бесперебойную подачу </w:t>
      </w:r>
      <w:r w:rsidRPr="007D3C3E">
        <w:rPr>
          <w:sz w:val="28"/>
          <w:szCs w:val="28"/>
        </w:rPr>
        <w:lastRenderedPageBreak/>
        <w:t xml:space="preserve">электроэнергии в «депрессивные» населенные пункты с </w:t>
      </w:r>
      <w:r>
        <w:rPr>
          <w:sz w:val="28"/>
          <w:szCs w:val="28"/>
        </w:rPr>
        <w:t xml:space="preserve">низким </w:t>
      </w:r>
      <w:r w:rsidRPr="007D3C3E">
        <w:rPr>
          <w:sz w:val="28"/>
          <w:szCs w:val="28"/>
        </w:rPr>
        <w:t>количеством жителей, при этом компани</w:t>
      </w:r>
      <w:r>
        <w:rPr>
          <w:sz w:val="28"/>
          <w:szCs w:val="28"/>
        </w:rPr>
        <w:t>я</w:t>
      </w:r>
      <w:r w:rsidRPr="007D3C3E">
        <w:rPr>
          <w:sz w:val="28"/>
          <w:szCs w:val="28"/>
        </w:rPr>
        <w:t xml:space="preserve"> нес</w:t>
      </w:r>
      <w:r>
        <w:rPr>
          <w:sz w:val="28"/>
          <w:szCs w:val="28"/>
        </w:rPr>
        <w:t>ет</w:t>
      </w:r>
      <w:r w:rsidRPr="007D3C3E">
        <w:rPr>
          <w:sz w:val="28"/>
          <w:szCs w:val="28"/>
        </w:rPr>
        <w:t xml:space="preserve"> неоптимальные потери электроэнергии. Не говоря уже о необходимости несения немалых затрат по обеспечению работоспособности и даже элементарной сохранности </w:t>
      </w:r>
      <w:proofErr w:type="spellStart"/>
      <w:r w:rsidRPr="007D3C3E">
        <w:rPr>
          <w:sz w:val="28"/>
          <w:szCs w:val="28"/>
        </w:rPr>
        <w:t>низкозагруженных</w:t>
      </w:r>
      <w:proofErr w:type="spellEnd"/>
      <w:r w:rsidRPr="007D3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трансформаторных </w:t>
      </w:r>
      <w:r w:rsidRPr="007D3C3E">
        <w:rPr>
          <w:sz w:val="28"/>
          <w:szCs w:val="28"/>
        </w:rPr>
        <w:t>подстанций и линий электропередачи.</w:t>
      </w:r>
    </w:p>
    <w:p w14:paraId="50F7C9A1" w14:textId="5C17B330" w:rsidR="00630D19" w:rsidRDefault="00630D19" w:rsidP="00630D19">
      <w:pPr>
        <w:spacing w:line="360" w:lineRule="auto"/>
        <w:ind w:left="142" w:firstLine="720"/>
        <w:jc w:val="both"/>
        <w:rPr>
          <w:rFonts w:eastAsia="TimesNewRoman"/>
          <w:bCs/>
          <w:sz w:val="28"/>
          <w:szCs w:val="28"/>
        </w:rPr>
      </w:pPr>
    </w:p>
    <w:p w14:paraId="4CFF156E" w14:textId="0838BCB6" w:rsidR="00630D19" w:rsidRDefault="00630D19" w:rsidP="00630D19">
      <w:pPr>
        <w:spacing w:line="360" w:lineRule="auto"/>
        <w:ind w:left="142" w:firstLine="720"/>
        <w:jc w:val="both"/>
        <w:rPr>
          <w:rFonts w:eastAsia="TimesNewRoman"/>
          <w:bCs/>
          <w:sz w:val="28"/>
          <w:szCs w:val="28"/>
        </w:rPr>
      </w:pPr>
      <w:r w:rsidRPr="0040216F">
        <w:rPr>
          <w:rFonts w:eastAsia="TimesNewRoman"/>
          <w:bCs/>
          <w:sz w:val="28"/>
          <w:szCs w:val="28"/>
        </w:rPr>
        <w:t xml:space="preserve">В </w:t>
      </w:r>
      <w:r>
        <w:rPr>
          <w:rFonts w:eastAsia="TimesNewRoman"/>
          <w:bCs/>
          <w:sz w:val="28"/>
          <w:szCs w:val="28"/>
        </w:rPr>
        <w:t xml:space="preserve">целях поддержания </w:t>
      </w:r>
      <w:proofErr w:type="spellStart"/>
      <w:r>
        <w:rPr>
          <w:rFonts w:eastAsia="TimesNewRoman"/>
          <w:bCs/>
          <w:sz w:val="28"/>
          <w:szCs w:val="28"/>
        </w:rPr>
        <w:t>энергооборудования</w:t>
      </w:r>
      <w:proofErr w:type="spellEnd"/>
      <w:r>
        <w:rPr>
          <w:rFonts w:eastAsia="TimesNewRoman"/>
          <w:bCs/>
          <w:sz w:val="28"/>
          <w:szCs w:val="28"/>
        </w:rPr>
        <w:t xml:space="preserve"> в рабочем состоянии </w:t>
      </w:r>
      <w:r w:rsidRPr="0040216F">
        <w:rPr>
          <w:rFonts w:eastAsia="TimesNewRoman"/>
          <w:bCs/>
          <w:sz w:val="28"/>
          <w:szCs w:val="28"/>
        </w:rPr>
        <w:t>20</w:t>
      </w:r>
      <w:r w:rsidR="00FF7767">
        <w:rPr>
          <w:rFonts w:eastAsia="TimesNewRoman"/>
          <w:bCs/>
          <w:sz w:val="28"/>
          <w:szCs w:val="28"/>
        </w:rPr>
        <w:t>22</w:t>
      </w:r>
      <w:r>
        <w:rPr>
          <w:rFonts w:eastAsia="TimesNewRoman"/>
          <w:bCs/>
          <w:sz w:val="28"/>
          <w:szCs w:val="28"/>
        </w:rPr>
        <w:t xml:space="preserve"> </w:t>
      </w:r>
      <w:r w:rsidRPr="0040216F">
        <w:rPr>
          <w:rFonts w:eastAsia="TimesNewRoman"/>
          <w:bCs/>
          <w:sz w:val="28"/>
          <w:szCs w:val="28"/>
        </w:rPr>
        <w:t>году ТОО «ЭПК-</w:t>
      </w:r>
      <w:proofErr w:type="gramStart"/>
      <w:r w:rsidRPr="0040216F">
        <w:rPr>
          <w:rFonts w:eastAsia="TimesNewRoman"/>
          <w:bCs/>
          <w:sz w:val="28"/>
          <w:szCs w:val="28"/>
        </w:rPr>
        <w:t>f</w:t>
      </w:r>
      <w:proofErr w:type="gramEnd"/>
      <w:r w:rsidRPr="0040216F">
        <w:rPr>
          <w:rFonts w:eastAsia="TimesNewRoman"/>
          <w:bCs/>
          <w:sz w:val="28"/>
          <w:szCs w:val="28"/>
        </w:rPr>
        <w:t>оrfаit» проведены ремонты</w:t>
      </w:r>
      <w:r w:rsidR="00C768A0">
        <w:rPr>
          <w:rFonts w:eastAsia="TimesNewRoman"/>
          <w:bCs/>
          <w:sz w:val="28"/>
          <w:szCs w:val="28"/>
        </w:rPr>
        <w:t xml:space="preserve"> на сумму </w:t>
      </w:r>
      <w:r w:rsidR="00FF7767">
        <w:rPr>
          <w:rFonts w:eastAsia="TimesNewRoman"/>
          <w:bCs/>
          <w:sz w:val="28"/>
          <w:szCs w:val="28"/>
        </w:rPr>
        <w:t>337,8</w:t>
      </w:r>
      <w:r w:rsidR="00C768A0">
        <w:rPr>
          <w:rFonts w:eastAsia="TimesNewRoman"/>
          <w:bCs/>
          <w:sz w:val="28"/>
          <w:szCs w:val="28"/>
        </w:rPr>
        <w:t xml:space="preserve"> </w:t>
      </w:r>
      <w:r w:rsidR="00852CBB">
        <w:rPr>
          <w:rFonts w:eastAsia="TimesNewRoman"/>
          <w:bCs/>
          <w:sz w:val="28"/>
          <w:szCs w:val="28"/>
        </w:rPr>
        <w:t>млн. тенге</w:t>
      </w:r>
      <w:r w:rsidRPr="0040216F">
        <w:rPr>
          <w:rFonts w:eastAsia="TimesNewRoman"/>
          <w:bCs/>
          <w:sz w:val="28"/>
          <w:szCs w:val="28"/>
        </w:rPr>
        <w:t xml:space="preserve">. </w:t>
      </w:r>
    </w:p>
    <w:p w14:paraId="602709A0" w14:textId="77777777" w:rsidR="00347D6B" w:rsidRPr="007E1426" w:rsidRDefault="00347D6B" w:rsidP="00347D6B">
      <w:pPr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E1426">
        <w:rPr>
          <w:sz w:val="28"/>
          <w:szCs w:val="28"/>
        </w:rPr>
        <w:t>емонт электрических сетей и оборудования осуществлялся с целью:</w:t>
      </w:r>
    </w:p>
    <w:p w14:paraId="54A92B19" w14:textId="77777777" w:rsidR="00347D6B" w:rsidRPr="007E1426" w:rsidRDefault="00347D6B" w:rsidP="00347D6B">
      <w:pPr>
        <w:spacing w:line="360" w:lineRule="auto"/>
        <w:ind w:left="142" w:firstLine="708"/>
        <w:jc w:val="both"/>
        <w:rPr>
          <w:sz w:val="28"/>
          <w:szCs w:val="28"/>
        </w:rPr>
      </w:pPr>
      <w:r w:rsidRPr="007E1426">
        <w:rPr>
          <w:sz w:val="28"/>
          <w:szCs w:val="28"/>
        </w:rPr>
        <w:t xml:space="preserve">- повышения надежности работы электрических сетей </w:t>
      </w:r>
    </w:p>
    <w:p w14:paraId="78E72E1A" w14:textId="77777777" w:rsidR="00347D6B" w:rsidRPr="007E1426" w:rsidRDefault="00347D6B" w:rsidP="00347D6B">
      <w:pPr>
        <w:spacing w:line="360" w:lineRule="auto"/>
        <w:ind w:left="142" w:firstLine="708"/>
        <w:jc w:val="both"/>
        <w:rPr>
          <w:sz w:val="28"/>
          <w:szCs w:val="28"/>
        </w:rPr>
      </w:pPr>
      <w:r w:rsidRPr="007E1426">
        <w:rPr>
          <w:sz w:val="28"/>
          <w:szCs w:val="28"/>
        </w:rPr>
        <w:t>- снижения технических потерь</w:t>
      </w:r>
    </w:p>
    <w:p w14:paraId="57E09B59" w14:textId="77777777" w:rsidR="00347D6B" w:rsidRPr="007E1426" w:rsidRDefault="00347D6B" w:rsidP="00347D6B">
      <w:pPr>
        <w:spacing w:line="360" w:lineRule="auto"/>
        <w:ind w:left="142" w:firstLine="708"/>
        <w:jc w:val="both"/>
        <w:rPr>
          <w:sz w:val="28"/>
          <w:szCs w:val="28"/>
        </w:rPr>
      </w:pPr>
      <w:r w:rsidRPr="007E1426">
        <w:rPr>
          <w:sz w:val="28"/>
          <w:szCs w:val="28"/>
        </w:rPr>
        <w:t>- обеспечения качества электрической энергии.</w:t>
      </w:r>
    </w:p>
    <w:p w14:paraId="5EB48191" w14:textId="3ED05650" w:rsidR="00347D6B" w:rsidRDefault="00347D6B" w:rsidP="00347D6B">
      <w:pPr>
        <w:spacing w:line="360" w:lineRule="auto"/>
        <w:ind w:left="142" w:firstLine="708"/>
        <w:jc w:val="both"/>
        <w:rPr>
          <w:sz w:val="28"/>
          <w:szCs w:val="28"/>
        </w:rPr>
      </w:pPr>
      <w:r w:rsidRPr="007E1426">
        <w:rPr>
          <w:sz w:val="28"/>
          <w:szCs w:val="28"/>
        </w:rPr>
        <w:t>В план ремонт</w:t>
      </w:r>
      <w:r>
        <w:rPr>
          <w:sz w:val="28"/>
          <w:szCs w:val="28"/>
        </w:rPr>
        <w:t>ных работ</w:t>
      </w:r>
      <w:r w:rsidRPr="007E1426">
        <w:rPr>
          <w:sz w:val="28"/>
          <w:szCs w:val="28"/>
        </w:rPr>
        <w:t xml:space="preserve"> вошел комплекс мероприятий, направленных на поддержание, восстановление эксплуатационных характеристик, устранение дефектов, влияющих на повышение аварийности и снижения надежности электроснабжения, ограниченный средствами, предусмотренными, тарифной сметой.</w:t>
      </w:r>
    </w:p>
    <w:p w14:paraId="603E1934" w14:textId="3C6EA418" w:rsidR="00AC2CC1" w:rsidRDefault="00446FD6" w:rsidP="00535AA2">
      <w:pPr>
        <w:spacing w:line="360" w:lineRule="auto"/>
        <w:ind w:left="142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="00AC2CC1">
        <w:rPr>
          <w:b/>
          <w:sz w:val="28"/>
          <w:szCs w:val="28"/>
          <w:u w:val="single"/>
        </w:rPr>
        <w:t>Об основных финансово-экономических показателях деятельности</w:t>
      </w:r>
    </w:p>
    <w:p w14:paraId="286163B4" w14:textId="77777777" w:rsidR="003179AA" w:rsidRDefault="003179AA" w:rsidP="003179A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57CB7">
        <w:rPr>
          <w:sz w:val="28"/>
          <w:szCs w:val="28"/>
        </w:rPr>
        <w:t xml:space="preserve">риказом от </w:t>
      </w:r>
      <w:r>
        <w:rPr>
          <w:sz w:val="28"/>
          <w:szCs w:val="28"/>
        </w:rPr>
        <w:t>05</w:t>
      </w:r>
      <w:r w:rsidRPr="00657CB7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Pr="00657CB7">
        <w:rPr>
          <w:sz w:val="28"/>
          <w:szCs w:val="28"/>
        </w:rPr>
        <w:t>ября 20</w:t>
      </w:r>
      <w:r>
        <w:rPr>
          <w:sz w:val="28"/>
          <w:szCs w:val="28"/>
        </w:rPr>
        <w:t>20</w:t>
      </w:r>
      <w:r w:rsidRPr="00657CB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267</w:t>
      </w:r>
      <w:r w:rsidRPr="00657CB7">
        <w:rPr>
          <w:sz w:val="28"/>
          <w:szCs w:val="28"/>
        </w:rPr>
        <w:t xml:space="preserve">-ОД с </w:t>
      </w:r>
      <w:r>
        <w:rPr>
          <w:sz w:val="28"/>
          <w:szCs w:val="28"/>
        </w:rPr>
        <w:t xml:space="preserve">января по май был утвержден тариф – 6,175 </w:t>
      </w:r>
      <w:r w:rsidRPr="00657CB7">
        <w:rPr>
          <w:sz w:val="28"/>
          <w:szCs w:val="28"/>
        </w:rPr>
        <w:t>тенге за 1 кВтч</w:t>
      </w:r>
      <w:r>
        <w:rPr>
          <w:sz w:val="28"/>
          <w:szCs w:val="28"/>
        </w:rPr>
        <w:t xml:space="preserve">. </w:t>
      </w:r>
    </w:p>
    <w:p w14:paraId="3B3ACAE8" w14:textId="77777777" w:rsidR="003179AA" w:rsidRDefault="003179AA" w:rsidP="003179A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57CB7">
        <w:rPr>
          <w:sz w:val="28"/>
          <w:szCs w:val="28"/>
        </w:rPr>
        <w:t xml:space="preserve">риказом от </w:t>
      </w:r>
      <w:r>
        <w:rPr>
          <w:sz w:val="28"/>
          <w:szCs w:val="28"/>
        </w:rPr>
        <w:t>28</w:t>
      </w:r>
      <w:r w:rsidRPr="00657CB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657CB7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657CB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65</w:t>
      </w:r>
      <w:r w:rsidRPr="00657CB7">
        <w:rPr>
          <w:sz w:val="28"/>
          <w:szCs w:val="28"/>
        </w:rPr>
        <w:t>-ОД</w:t>
      </w:r>
      <w:r>
        <w:rPr>
          <w:sz w:val="28"/>
          <w:szCs w:val="28"/>
        </w:rPr>
        <w:t xml:space="preserve"> с 15 апреля тариф был утвержден тариф – 6,473 </w:t>
      </w:r>
      <w:r w:rsidRPr="00657CB7">
        <w:rPr>
          <w:sz w:val="28"/>
          <w:szCs w:val="28"/>
        </w:rPr>
        <w:t>тенге за 1 кВтч</w:t>
      </w:r>
      <w:r>
        <w:rPr>
          <w:sz w:val="28"/>
          <w:szCs w:val="28"/>
        </w:rPr>
        <w:t>.</w:t>
      </w:r>
    </w:p>
    <w:p w14:paraId="7143BD7C" w14:textId="5986E9F1" w:rsidR="00657CB7" w:rsidRPr="00657CB7" w:rsidRDefault="003179AA" w:rsidP="00657CB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Тариф</w:t>
      </w:r>
      <w:r w:rsidR="009554AC">
        <w:rPr>
          <w:sz w:val="28"/>
          <w:szCs w:val="28"/>
        </w:rPr>
        <w:t xml:space="preserve"> был увеличен, повышение тарифа связано с  изменением</w:t>
      </w:r>
      <w:r w:rsidR="009554AC" w:rsidRPr="00C745CA">
        <w:rPr>
          <w:sz w:val="28"/>
          <w:szCs w:val="28"/>
        </w:rPr>
        <w:t xml:space="preserve"> стоимости </w:t>
      </w:r>
      <w:r w:rsidR="009554AC">
        <w:rPr>
          <w:sz w:val="28"/>
          <w:szCs w:val="28"/>
        </w:rPr>
        <w:t xml:space="preserve">покупки электроэнергии на станции. </w:t>
      </w:r>
    </w:p>
    <w:p w14:paraId="10868345" w14:textId="44694BC3" w:rsidR="00657CB7" w:rsidRDefault="00657CB7" w:rsidP="00657CB7">
      <w:pPr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В целом за отчетный год  тариф увеличился с </w:t>
      </w:r>
      <w:r w:rsidR="003179AA">
        <w:rPr>
          <w:sz w:val="28"/>
          <w:szCs w:val="28"/>
        </w:rPr>
        <w:t>6,175</w:t>
      </w:r>
      <w:r w:rsidR="0095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3179AA">
        <w:rPr>
          <w:sz w:val="28"/>
          <w:szCs w:val="28"/>
        </w:rPr>
        <w:t>6,473</w:t>
      </w:r>
      <w:r>
        <w:rPr>
          <w:sz w:val="28"/>
          <w:szCs w:val="28"/>
        </w:rPr>
        <w:t xml:space="preserve"> тенге за</w:t>
      </w:r>
      <w:r w:rsidR="009554AC">
        <w:rPr>
          <w:sz w:val="28"/>
          <w:szCs w:val="28"/>
        </w:rPr>
        <w:t xml:space="preserve"> 1 кВтч, повы</w:t>
      </w:r>
      <w:r w:rsidR="003179AA">
        <w:rPr>
          <w:sz w:val="28"/>
          <w:szCs w:val="28"/>
        </w:rPr>
        <w:t>шение составило 0,298</w:t>
      </w:r>
      <w:r>
        <w:rPr>
          <w:sz w:val="28"/>
          <w:szCs w:val="28"/>
        </w:rPr>
        <w:t xml:space="preserve"> тенге/кВтч.</w:t>
      </w:r>
    </w:p>
    <w:p w14:paraId="7C1EC442" w14:textId="77777777" w:rsidR="00CB4A43" w:rsidRPr="007F0493" w:rsidRDefault="00CB4A43" w:rsidP="00535AA2">
      <w:pPr>
        <w:spacing w:line="360" w:lineRule="auto"/>
        <w:ind w:left="142" w:firstLine="709"/>
        <w:jc w:val="both"/>
        <w:rPr>
          <w:sz w:val="28"/>
          <w:szCs w:val="28"/>
          <w:highlight w:val="yellow"/>
        </w:rPr>
      </w:pPr>
    </w:p>
    <w:p w14:paraId="6E439E76" w14:textId="1B042359" w:rsidR="00A426AD" w:rsidRDefault="008210EF" w:rsidP="00535AA2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C768A0">
        <w:rPr>
          <w:sz w:val="28"/>
          <w:szCs w:val="28"/>
        </w:rPr>
        <w:t>За 20</w:t>
      </w:r>
      <w:r w:rsidR="00657CB7" w:rsidRPr="00C768A0">
        <w:rPr>
          <w:sz w:val="28"/>
          <w:szCs w:val="28"/>
        </w:rPr>
        <w:t>2</w:t>
      </w:r>
      <w:r w:rsidR="003179AA">
        <w:rPr>
          <w:sz w:val="28"/>
          <w:szCs w:val="28"/>
        </w:rPr>
        <w:t>2</w:t>
      </w:r>
      <w:r w:rsidRPr="00C768A0">
        <w:rPr>
          <w:sz w:val="28"/>
          <w:szCs w:val="28"/>
        </w:rPr>
        <w:t xml:space="preserve"> год </w:t>
      </w:r>
      <w:r w:rsidR="00C768A0" w:rsidRPr="00C768A0">
        <w:rPr>
          <w:sz w:val="28"/>
          <w:szCs w:val="28"/>
        </w:rPr>
        <w:t xml:space="preserve">прибыль </w:t>
      </w:r>
      <w:r w:rsidR="00C768A0">
        <w:rPr>
          <w:sz w:val="28"/>
          <w:szCs w:val="28"/>
        </w:rPr>
        <w:t xml:space="preserve">от основной деятельности </w:t>
      </w:r>
      <w:r w:rsidR="005E5247" w:rsidRPr="00C768A0">
        <w:rPr>
          <w:sz w:val="28"/>
          <w:szCs w:val="28"/>
        </w:rPr>
        <w:t xml:space="preserve">сложилась </w:t>
      </w:r>
      <w:r w:rsidR="00C768A0">
        <w:rPr>
          <w:sz w:val="28"/>
          <w:szCs w:val="28"/>
        </w:rPr>
        <w:t>с отрицательным результатом</w:t>
      </w:r>
      <w:r w:rsidR="005E5247" w:rsidRPr="00C768A0">
        <w:rPr>
          <w:sz w:val="28"/>
          <w:szCs w:val="28"/>
        </w:rPr>
        <w:t xml:space="preserve"> в размере </w:t>
      </w:r>
      <w:r w:rsidR="00E75C50" w:rsidRPr="00C768A0">
        <w:rPr>
          <w:sz w:val="28"/>
          <w:szCs w:val="28"/>
        </w:rPr>
        <w:t xml:space="preserve"> </w:t>
      </w:r>
      <w:r w:rsidR="003179AA">
        <w:rPr>
          <w:sz w:val="28"/>
          <w:szCs w:val="28"/>
        </w:rPr>
        <w:t>250,5</w:t>
      </w:r>
      <w:r w:rsidR="00E75C50" w:rsidRPr="00C768A0">
        <w:rPr>
          <w:sz w:val="28"/>
          <w:szCs w:val="28"/>
        </w:rPr>
        <w:t xml:space="preserve"> млн.</w:t>
      </w:r>
      <w:r w:rsidR="00AC07D9" w:rsidRPr="00C768A0">
        <w:rPr>
          <w:sz w:val="28"/>
          <w:szCs w:val="28"/>
        </w:rPr>
        <w:t>тенге</w:t>
      </w:r>
      <w:r w:rsidR="00C768A0">
        <w:rPr>
          <w:sz w:val="28"/>
          <w:szCs w:val="28"/>
        </w:rPr>
        <w:t>.</w:t>
      </w:r>
    </w:p>
    <w:p w14:paraId="2545B307" w14:textId="3B8526DD" w:rsidR="00C768A0" w:rsidRDefault="00C768A0" w:rsidP="00535AA2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14:paraId="7E30B290" w14:textId="2D3F4D0D" w:rsidR="00852CBB" w:rsidRDefault="00852CBB" w:rsidP="00535AA2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14:paraId="707BC69C" w14:textId="77777777" w:rsidR="00852CBB" w:rsidRPr="007F0493" w:rsidRDefault="00852CBB" w:rsidP="00535AA2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14:paraId="2D3E0976" w14:textId="77777777" w:rsidR="001C6ADA" w:rsidRDefault="001C6ADA" w:rsidP="001C6ADA">
      <w:pPr>
        <w:spacing w:line="360" w:lineRule="auto"/>
        <w:ind w:left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Об исполнении инвестиционной программы</w:t>
      </w:r>
    </w:p>
    <w:p w14:paraId="3FFDD234" w14:textId="14421580" w:rsidR="001C6ADA" w:rsidRDefault="001C6ADA" w:rsidP="001C6ADA">
      <w:pPr>
        <w:spacing w:line="360" w:lineRule="auto"/>
        <w:ind w:left="142"/>
        <w:rPr>
          <w:b/>
          <w:sz w:val="28"/>
          <w:szCs w:val="28"/>
          <w:u w:val="single"/>
        </w:rPr>
      </w:pPr>
    </w:p>
    <w:p w14:paraId="67A748CF" w14:textId="17A11EF1" w:rsidR="003179AA" w:rsidRPr="00A52B5C" w:rsidRDefault="001C6ADA" w:rsidP="003179AA">
      <w:pPr>
        <w:spacing w:line="360" w:lineRule="auto"/>
        <w:ind w:left="142" w:firstLine="708"/>
        <w:jc w:val="both"/>
        <w:rPr>
          <w:sz w:val="28"/>
          <w:szCs w:val="28"/>
        </w:rPr>
      </w:pPr>
      <w:r w:rsidRPr="00A52B5C">
        <w:rPr>
          <w:sz w:val="28"/>
          <w:szCs w:val="28"/>
        </w:rPr>
        <w:t>Инвестиционная программа ТОО "</w:t>
      </w:r>
      <w:proofErr w:type="gramStart"/>
      <w:r w:rsidRPr="00A52B5C">
        <w:rPr>
          <w:sz w:val="28"/>
          <w:szCs w:val="28"/>
        </w:rPr>
        <w:t>ЭПК</w:t>
      </w:r>
      <w:proofErr w:type="gramEnd"/>
      <w:r w:rsidRPr="00A52B5C">
        <w:rPr>
          <w:sz w:val="28"/>
          <w:szCs w:val="28"/>
        </w:rPr>
        <w:t xml:space="preserve">-forfait" утверждена </w:t>
      </w:r>
      <w:r w:rsidR="003179AA" w:rsidRPr="00A52B5C">
        <w:rPr>
          <w:sz w:val="28"/>
          <w:szCs w:val="28"/>
        </w:rPr>
        <w:t xml:space="preserve">приказом Департаментом Комитета по регулированию естественных монополий и защите конкуренции Министерства национальной экономики Республики Казахстан по Костанайской области от </w:t>
      </w:r>
      <w:r w:rsidR="003179AA">
        <w:rPr>
          <w:sz w:val="28"/>
          <w:szCs w:val="28"/>
        </w:rPr>
        <w:t>28 февраля</w:t>
      </w:r>
      <w:r w:rsidR="003179AA" w:rsidRPr="00A52B5C">
        <w:rPr>
          <w:sz w:val="28"/>
          <w:szCs w:val="28"/>
        </w:rPr>
        <w:t xml:space="preserve"> 20</w:t>
      </w:r>
      <w:r w:rsidR="003179AA">
        <w:rPr>
          <w:sz w:val="28"/>
          <w:szCs w:val="28"/>
        </w:rPr>
        <w:t>23</w:t>
      </w:r>
      <w:r w:rsidR="003179AA" w:rsidRPr="00A52B5C">
        <w:rPr>
          <w:sz w:val="28"/>
          <w:szCs w:val="28"/>
        </w:rPr>
        <w:t xml:space="preserve"> года № </w:t>
      </w:r>
      <w:r w:rsidR="003179AA">
        <w:rPr>
          <w:sz w:val="28"/>
          <w:szCs w:val="28"/>
        </w:rPr>
        <w:t>47</w:t>
      </w:r>
      <w:r w:rsidR="003179AA" w:rsidRPr="00A52B5C">
        <w:rPr>
          <w:sz w:val="28"/>
          <w:szCs w:val="28"/>
        </w:rPr>
        <w:t xml:space="preserve">-ОД и согласована Управлением энергетики и жилищно-коммунального хозяйства </w:t>
      </w:r>
      <w:r w:rsidR="003179AA">
        <w:rPr>
          <w:sz w:val="28"/>
          <w:szCs w:val="28"/>
        </w:rPr>
        <w:t>А</w:t>
      </w:r>
      <w:r w:rsidR="003179AA" w:rsidRPr="00A52B5C">
        <w:rPr>
          <w:sz w:val="28"/>
          <w:szCs w:val="28"/>
        </w:rPr>
        <w:t xml:space="preserve">кимата Костанайской области </w:t>
      </w:r>
      <w:r w:rsidR="003179AA">
        <w:rPr>
          <w:sz w:val="28"/>
          <w:szCs w:val="28"/>
        </w:rPr>
        <w:t>от</w:t>
      </w:r>
      <w:r w:rsidR="003179AA" w:rsidRPr="00A52B5C">
        <w:rPr>
          <w:sz w:val="28"/>
          <w:szCs w:val="28"/>
        </w:rPr>
        <w:t xml:space="preserve"> </w:t>
      </w:r>
      <w:r w:rsidR="003179AA">
        <w:rPr>
          <w:sz w:val="28"/>
          <w:szCs w:val="28"/>
        </w:rPr>
        <w:t>03</w:t>
      </w:r>
      <w:r w:rsidR="003179AA" w:rsidRPr="00A52B5C">
        <w:rPr>
          <w:sz w:val="28"/>
          <w:szCs w:val="28"/>
        </w:rPr>
        <w:t xml:space="preserve"> </w:t>
      </w:r>
      <w:r w:rsidR="003179AA">
        <w:rPr>
          <w:sz w:val="28"/>
          <w:szCs w:val="28"/>
        </w:rPr>
        <w:t>марта</w:t>
      </w:r>
      <w:r w:rsidR="003179AA" w:rsidRPr="00A52B5C">
        <w:rPr>
          <w:sz w:val="28"/>
          <w:szCs w:val="28"/>
        </w:rPr>
        <w:t xml:space="preserve"> 20</w:t>
      </w:r>
      <w:r w:rsidR="003179AA">
        <w:rPr>
          <w:sz w:val="28"/>
          <w:szCs w:val="28"/>
        </w:rPr>
        <w:t>23</w:t>
      </w:r>
      <w:r w:rsidR="003179AA" w:rsidRPr="00A52B5C">
        <w:rPr>
          <w:sz w:val="28"/>
          <w:szCs w:val="28"/>
        </w:rPr>
        <w:t xml:space="preserve"> года № </w:t>
      </w:r>
      <w:r w:rsidR="003179AA">
        <w:rPr>
          <w:sz w:val="28"/>
          <w:szCs w:val="28"/>
        </w:rPr>
        <w:t>31</w:t>
      </w:r>
      <w:r w:rsidR="003179AA" w:rsidRPr="00A52B5C">
        <w:rPr>
          <w:sz w:val="28"/>
          <w:szCs w:val="28"/>
        </w:rPr>
        <w:t xml:space="preserve">-ОД в размере </w:t>
      </w:r>
      <w:r w:rsidR="003179AA">
        <w:rPr>
          <w:sz w:val="28"/>
          <w:szCs w:val="28"/>
        </w:rPr>
        <w:t>602,5 млн</w:t>
      </w:r>
      <w:r w:rsidR="003179AA" w:rsidRPr="00A52B5C">
        <w:rPr>
          <w:sz w:val="28"/>
          <w:szCs w:val="28"/>
        </w:rPr>
        <w:t>. тенге.</w:t>
      </w:r>
    </w:p>
    <w:p w14:paraId="0775E2AC" w14:textId="5BAF1AE2" w:rsidR="001C6ADA" w:rsidRPr="00A52B5C" w:rsidRDefault="001C6ADA" w:rsidP="001C6ADA">
      <w:pPr>
        <w:spacing w:line="360" w:lineRule="auto"/>
        <w:ind w:left="142" w:firstLine="708"/>
        <w:jc w:val="both"/>
        <w:rPr>
          <w:sz w:val="28"/>
          <w:szCs w:val="28"/>
        </w:rPr>
      </w:pPr>
    </w:p>
    <w:p w14:paraId="5085826D" w14:textId="1B2CD30D" w:rsidR="001C6ADA" w:rsidRPr="00A52B5C" w:rsidRDefault="001C6ADA" w:rsidP="001C6ADA">
      <w:pPr>
        <w:spacing w:line="360" w:lineRule="auto"/>
        <w:ind w:left="142" w:firstLine="708"/>
        <w:jc w:val="both"/>
        <w:rPr>
          <w:sz w:val="28"/>
          <w:szCs w:val="28"/>
        </w:rPr>
      </w:pPr>
      <w:r w:rsidRPr="00A52B5C">
        <w:rPr>
          <w:sz w:val="28"/>
          <w:szCs w:val="28"/>
        </w:rPr>
        <w:t xml:space="preserve">Источником финансирования инвестиционной программы являются собственные средства: </w:t>
      </w:r>
      <w:r w:rsidRPr="005D3A74">
        <w:rPr>
          <w:sz w:val="28"/>
          <w:szCs w:val="28"/>
        </w:rPr>
        <w:t>амортизационные отчисления</w:t>
      </w:r>
      <w:r>
        <w:rPr>
          <w:sz w:val="28"/>
          <w:szCs w:val="28"/>
        </w:rPr>
        <w:t xml:space="preserve">. </w:t>
      </w:r>
    </w:p>
    <w:p w14:paraId="2CE9744E" w14:textId="08D43092" w:rsidR="001C6ADA" w:rsidRDefault="001C6ADA" w:rsidP="001C6ADA">
      <w:pPr>
        <w:spacing w:line="360" w:lineRule="auto"/>
        <w:ind w:left="142" w:firstLine="708"/>
        <w:jc w:val="both"/>
        <w:rPr>
          <w:sz w:val="28"/>
          <w:szCs w:val="28"/>
        </w:rPr>
      </w:pPr>
      <w:r w:rsidRPr="00A52B5C">
        <w:rPr>
          <w:sz w:val="28"/>
          <w:szCs w:val="28"/>
        </w:rPr>
        <w:t>Фактически на реализацию ин</w:t>
      </w:r>
      <w:r w:rsidR="001B42CD">
        <w:rPr>
          <w:sz w:val="28"/>
          <w:szCs w:val="28"/>
        </w:rPr>
        <w:t>вестиционной программы за 202</w:t>
      </w:r>
      <w:r w:rsidR="003179AA">
        <w:rPr>
          <w:sz w:val="28"/>
          <w:szCs w:val="28"/>
        </w:rPr>
        <w:t>2</w:t>
      </w:r>
      <w:r w:rsidRPr="00A52B5C">
        <w:rPr>
          <w:sz w:val="28"/>
          <w:szCs w:val="28"/>
        </w:rPr>
        <w:t xml:space="preserve"> год </w:t>
      </w:r>
      <w:r w:rsidRPr="002B2AA6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</w:t>
      </w:r>
      <w:r w:rsidR="003179AA">
        <w:rPr>
          <w:sz w:val="28"/>
          <w:szCs w:val="28"/>
        </w:rPr>
        <w:t>570,1</w:t>
      </w:r>
      <w:r w:rsidRPr="002B2AA6">
        <w:rPr>
          <w:sz w:val="28"/>
          <w:szCs w:val="28"/>
        </w:rPr>
        <w:t xml:space="preserve"> млн. тенге.</w:t>
      </w:r>
    </w:p>
    <w:p w14:paraId="131F8C9C" w14:textId="1FC8FF07" w:rsidR="001C6ADA" w:rsidRPr="002B2AA6" w:rsidRDefault="003179AA" w:rsidP="001C6ADA">
      <w:pPr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Освоено всего</w:t>
      </w:r>
      <w:r w:rsidR="001C6ADA" w:rsidRPr="002B2AA6">
        <w:rPr>
          <w:sz w:val="28"/>
          <w:szCs w:val="28"/>
        </w:rPr>
        <w:t xml:space="preserve"> </w:t>
      </w:r>
      <w:r>
        <w:rPr>
          <w:sz w:val="28"/>
          <w:szCs w:val="28"/>
        </w:rPr>
        <w:t>95</w:t>
      </w:r>
      <w:r w:rsidR="001C6ADA" w:rsidRPr="002B2AA6">
        <w:rPr>
          <w:sz w:val="28"/>
          <w:szCs w:val="28"/>
        </w:rPr>
        <w:t xml:space="preserve"> процентов от утвержденной суммы</w:t>
      </w:r>
      <w:r w:rsidR="001C6ADA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не выполнения</w:t>
      </w:r>
      <w:proofErr w:type="gramEnd"/>
      <w:r>
        <w:rPr>
          <w:sz w:val="28"/>
          <w:szCs w:val="28"/>
        </w:rPr>
        <w:t xml:space="preserve"> планов сложилось по мероприятию «Приобретение автотранспорта</w:t>
      </w:r>
      <w:r w:rsidR="00852CBB">
        <w:rPr>
          <w:sz w:val="28"/>
          <w:szCs w:val="28"/>
        </w:rPr>
        <w:t>», не</w:t>
      </w:r>
      <w:r>
        <w:rPr>
          <w:sz w:val="28"/>
          <w:szCs w:val="28"/>
        </w:rPr>
        <w:t xml:space="preserve"> освоено 52,9 млн. </w:t>
      </w:r>
      <w:r w:rsidR="00852CBB">
        <w:rPr>
          <w:sz w:val="28"/>
          <w:szCs w:val="28"/>
        </w:rPr>
        <w:t>млн. тенге</w:t>
      </w:r>
      <w:r>
        <w:rPr>
          <w:sz w:val="28"/>
          <w:szCs w:val="28"/>
        </w:rPr>
        <w:t xml:space="preserve"> или 32% от утвержденной суммы, причина </w:t>
      </w:r>
      <w:r w:rsidR="00852CBB">
        <w:rPr>
          <w:sz w:val="28"/>
          <w:szCs w:val="28"/>
        </w:rPr>
        <w:t>неисполнения</w:t>
      </w:r>
      <w:r>
        <w:rPr>
          <w:sz w:val="28"/>
          <w:szCs w:val="28"/>
        </w:rPr>
        <w:t xml:space="preserve"> данного мероприятия связано с </w:t>
      </w:r>
      <w:r w:rsidR="00852CBB">
        <w:rPr>
          <w:sz w:val="28"/>
          <w:szCs w:val="28"/>
        </w:rPr>
        <w:t>недобросовестным поставщиком</w:t>
      </w:r>
      <w:r>
        <w:rPr>
          <w:sz w:val="28"/>
          <w:szCs w:val="28"/>
        </w:rPr>
        <w:t xml:space="preserve">.  </w:t>
      </w:r>
      <w:r w:rsidRPr="004C1BDF">
        <w:rPr>
          <w:sz w:val="28"/>
          <w:szCs w:val="28"/>
        </w:rPr>
        <w:t>Закуп проводился открытым способом, тендер вы</w:t>
      </w:r>
      <w:r>
        <w:rPr>
          <w:sz w:val="28"/>
          <w:szCs w:val="28"/>
        </w:rPr>
        <w:t>и</w:t>
      </w:r>
      <w:r w:rsidRPr="004C1BDF">
        <w:rPr>
          <w:sz w:val="28"/>
          <w:szCs w:val="28"/>
        </w:rPr>
        <w:t>грала ТОО "</w:t>
      </w:r>
      <w:proofErr w:type="spellStart"/>
      <w:r w:rsidRPr="004C1BDF">
        <w:rPr>
          <w:sz w:val="28"/>
          <w:szCs w:val="28"/>
        </w:rPr>
        <w:t>Техснаб</w:t>
      </w:r>
      <w:proofErr w:type="spellEnd"/>
      <w:r w:rsidRPr="004C1BDF">
        <w:rPr>
          <w:sz w:val="28"/>
          <w:szCs w:val="28"/>
        </w:rPr>
        <w:t xml:space="preserve"> строй групп", по условиям договора мы сделали 100% предоплату, машины должны были быть предоставлены до конца отчетного года</w:t>
      </w:r>
      <w:r>
        <w:rPr>
          <w:sz w:val="28"/>
          <w:szCs w:val="28"/>
        </w:rPr>
        <w:t>,</w:t>
      </w:r>
      <w:r w:rsidRPr="004C1BDF">
        <w:rPr>
          <w:sz w:val="28"/>
          <w:szCs w:val="28"/>
        </w:rPr>
        <w:t xml:space="preserve"> но поставщик не выполнил свой обязательства и не предоставил машины по </w:t>
      </w:r>
      <w:r w:rsidRPr="00ED4074">
        <w:rPr>
          <w:sz w:val="28"/>
          <w:szCs w:val="28"/>
        </w:rPr>
        <w:t>текущий момент</w:t>
      </w:r>
      <w:r w:rsidR="001C6ADA">
        <w:rPr>
          <w:sz w:val="28"/>
          <w:szCs w:val="28"/>
        </w:rPr>
        <w:t>.</w:t>
      </w:r>
    </w:p>
    <w:p w14:paraId="3C61FFF5" w14:textId="77777777" w:rsidR="001C6ADA" w:rsidRPr="009A4BF5" w:rsidRDefault="001C6ADA" w:rsidP="001C6ADA">
      <w:pPr>
        <w:spacing w:line="360" w:lineRule="auto"/>
        <w:ind w:left="142" w:firstLine="708"/>
        <w:jc w:val="both"/>
        <w:rPr>
          <w:sz w:val="28"/>
          <w:szCs w:val="28"/>
          <w:highlight w:val="yellow"/>
        </w:rPr>
      </w:pPr>
    </w:p>
    <w:tbl>
      <w:tblPr>
        <w:tblW w:w="111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5"/>
        <w:gridCol w:w="3498"/>
        <w:gridCol w:w="841"/>
        <w:gridCol w:w="1002"/>
        <w:gridCol w:w="992"/>
        <w:gridCol w:w="1134"/>
        <w:gridCol w:w="1167"/>
        <w:gridCol w:w="850"/>
        <w:gridCol w:w="876"/>
      </w:tblGrid>
      <w:tr w:rsidR="003179AA" w:rsidRPr="00885FF8" w14:paraId="11B14899" w14:textId="77777777" w:rsidTr="003179AA">
        <w:trPr>
          <w:trHeight w:val="78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5040" w14:textId="77777777" w:rsidR="003179AA" w:rsidRPr="00885FF8" w:rsidRDefault="003179AA" w:rsidP="003179AA">
            <w:pPr>
              <w:jc w:val="center"/>
              <w:rPr>
                <w:color w:val="000000"/>
              </w:rPr>
            </w:pPr>
            <w:r w:rsidRPr="00885FF8">
              <w:rPr>
                <w:color w:val="000000"/>
              </w:rPr>
              <w:t xml:space="preserve">№ </w:t>
            </w:r>
            <w:proofErr w:type="gramStart"/>
            <w:r w:rsidRPr="00885FF8">
              <w:rPr>
                <w:color w:val="000000"/>
              </w:rPr>
              <w:t>п</w:t>
            </w:r>
            <w:proofErr w:type="gramEnd"/>
            <w:r w:rsidRPr="00885FF8">
              <w:rPr>
                <w:color w:val="000000"/>
              </w:rPr>
              <w:t>/п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A62E" w14:textId="77777777" w:rsidR="003179AA" w:rsidRPr="00885FF8" w:rsidRDefault="003179AA" w:rsidP="003179AA">
            <w:pPr>
              <w:jc w:val="center"/>
              <w:rPr>
                <w:color w:val="000000"/>
              </w:rPr>
            </w:pPr>
            <w:r w:rsidRPr="00885FF8">
              <w:rPr>
                <w:color w:val="000000"/>
              </w:rPr>
              <w:t xml:space="preserve">Наименование мероприятий инвестиционной программы 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012A" w14:textId="77777777" w:rsidR="003179AA" w:rsidRPr="00885FF8" w:rsidRDefault="003179AA" w:rsidP="003179AA">
            <w:pPr>
              <w:jc w:val="center"/>
              <w:rPr>
                <w:color w:val="000000"/>
              </w:rPr>
            </w:pPr>
            <w:r w:rsidRPr="00885FF8">
              <w:rPr>
                <w:color w:val="000000"/>
              </w:rPr>
              <w:t>Единица измерений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628D" w14:textId="77777777" w:rsidR="003179AA" w:rsidRPr="00885FF8" w:rsidRDefault="003179AA" w:rsidP="003179AA">
            <w:pPr>
              <w:jc w:val="center"/>
              <w:rPr>
                <w:color w:val="000000"/>
              </w:rPr>
            </w:pPr>
            <w:r w:rsidRPr="00885FF8">
              <w:rPr>
                <w:color w:val="000000"/>
              </w:rPr>
              <w:t>Количество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A134" w14:textId="77777777" w:rsidR="003179AA" w:rsidRPr="00885FF8" w:rsidRDefault="003179AA" w:rsidP="003179AA">
            <w:pPr>
              <w:jc w:val="center"/>
              <w:rPr>
                <w:color w:val="000000"/>
              </w:rPr>
            </w:pPr>
            <w:r w:rsidRPr="00885FF8">
              <w:rPr>
                <w:color w:val="000000"/>
              </w:rPr>
              <w:t xml:space="preserve">Сумма инвестиционной программы, </w:t>
            </w:r>
            <w:r>
              <w:rPr>
                <w:color w:val="000000"/>
              </w:rPr>
              <w:t>млн</w:t>
            </w:r>
            <w:r w:rsidRPr="00885FF8">
              <w:rPr>
                <w:color w:val="000000"/>
              </w:rPr>
              <w:t>.тенге без НДС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039B" w14:textId="77777777" w:rsidR="003179AA" w:rsidRPr="00885FF8" w:rsidRDefault="003179AA" w:rsidP="003179AA">
            <w:pPr>
              <w:jc w:val="center"/>
              <w:rPr>
                <w:color w:val="000000"/>
              </w:rPr>
            </w:pPr>
            <w:r w:rsidRPr="00885FF8">
              <w:rPr>
                <w:color w:val="000000"/>
              </w:rPr>
              <w:t>% выполнения</w:t>
            </w:r>
          </w:p>
        </w:tc>
      </w:tr>
      <w:tr w:rsidR="003179AA" w:rsidRPr="00885FF8" w14:paraId="6A0467F7" w14:textId="77777777" w:rsidTr="003179AA">
        <w:trPr>
          <w:trHeight w:val="63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CFA6" w14:textId="77777777" w:rsidR="003179AA" w:rsidRPr="00885FF8" w:rsidRDefault="003179AA" w:rsidP="003179AA">
            <w:pPr>
              <w:rPr>
                <w:color w:val="000000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0ABE" w14:textId="77777777" w:rsidR="003179AA" w:rsidRPr="00885FF8" w:rsidRDefault="003179AA" w:rsidP="003179AA">
            <w:pPr>
              <w:rPr>
                <w:color w:val="00000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E309" w14:textId="77777777" w:rsidR="003179AA" w:rsidRPr="00885FF8" w:rsidRDefault="003179AA" w:rsidP="003179AA">
            <w:pPr>
              <w:rPr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72BD" w14:textId="77777777" w:rsidR="003179AA" w:rsidRPr="00885FF8" w:rsidRDefault="003179AA" w:rsidP="003179AA">
            <w:pPr>
              <w:jc w:val="center"/>
              <w:rPr>
                <w:color w:val="000000"/>
              </w:rPr>
            </w:pPr>
            <w:r w:rsidRPr="00885FF8">
              <w:rPr>
                <w:color w:val="000000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856A" w14:textId="77777777" w:rsidR="003179AA" w:rsidRPr="00885FF8" w:rsidRDefault="003179AA" w:rsidP="003179AA">
            <w:pPr>
              <w:jc w:val="center"/>
              <w:rPr>
                <w:color w:val="000000"/>
              </w:rPr>
            </w:pPr>
            <w:r w:rsidRPr="00885FF8">
              <w:rPr>
                <w:color w:val="00000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2728" w14:textId="77777777" w:rsidR="003179AA" w:rsidRPr="00885FF8" w:rsidRDefault="003179AA" w:rsidP="003179AA">
            <w:pPr>
              <w:jc w:val="center"/>
              <w:rPr>
                <w:color w:val="000000"/>
              </w:rPr>
            </w:pPr>
            <w:r w:rsidRPr="00885FF8">
              <w:rPr>
                <w:color w:val="000000"/>
              </w:rPr>
              <w:t>Утверждено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247D" w14:textId="77777777" w:rsidR="003179AA" w:rsidRPr="00885FF8" w:rsidRDefault="003179AA" w:rsidP="003179AA">
            <w:pPr>
              <w:jc w:val="center"/>
              <w:rPr>
                <w:color w:val="000000"/>
              </w:rPr>
            </w:pPr>
            <w:r w:rsidRPr="00885FF8">
              <w:rPr>
                <w:color w:val="00000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AC19" w14:textId="77777777" w:rsidR="003179AA" w:rsidRPr="00885FF8" w:rsidRDefault="003179AA" w:rsidP="003179AA">
            <w:pPr>
              <w:rPr>
                <w:color w:val="000000"/>
              </w:rPr>
            </w:pPr>
            <w:r w:rsidRPr="00885FF8">
              <w:rPr>
                <w:color w:val="000000"/>
              </w:rPr>
              <w:t>Отклонение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0902" w14:textId="77777777" w:rsidR="003179AA" w:rsidRPr="00885FF8" w:rsidRDefault="003179AA" w:rsidP="003179AA">
            <w:pPr>
              <w:rPr>
                <w:color w:val="000000"/>
              </w:rPr>
            </w:pPr>
          </w:p>
        </w:tc>
      </w:tr>
      <w:tr w:rsidR="003179AA" w:rsidRPr="00885FF8" w14:paraId="36055C04" w14:textId="77777777" w:rsidTr="003179AA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718E" w14:textId="77777777" w:rsidR="003179AA" w:rsidRPr="00885FF8" w:rsidRDefault="003179AA" w:rsidP="003179AA">
            <w:pPr>
              <w:jc w:val="center"/>
              <w:rPr>
                <w:color w:val="000000"/>
              </w:rPr>
            </w:pPr>
            <w:r w:rsidRPr="00885FF8">
              <w:rPr>
                <w:color w:val="000000"/>
              </w:rPr>
              <w:t>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33F8" w14:textId="77777777" w:rsidR="003179AA" w:rsidRPr="00885FF8" w:rsidRDefault="003179AA" w:rsidP="003179AA">
            <w:pPr>
              <w:jc w:val="center"/>
              <w:rPr>
                <w:color w:val="000000"/>
              </w:rPr>
            </w:pPr>
            <w:r w:rsidRPr="00885FF8">
              <w:rPr>
                <w:color w:val="00000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93B3" w14:textId="77777777" w:rsidR="003179AA" w:rsidRPr="00885FF8" w:rsidRDefault="003179AA" w:rsidP="003179AA">
            <w:pPr>
              <w:jc w:val="center"/>
              <w:rPr>
                <w:color w:val="000000"/>
              </w:rPr>
            </w:pPr>
            <w:r w:rsidRPr="00885FF8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155E" w14:textId="77777777" w:rsidR="003179AA" w:rsidRPr="00885FF8" w:rsidRDefault="003179AA" w:rsidP="003179AA">
            <w:pPr>
              <w:jc w:val="center"/>
              <w:rPr>
                <w:color w:val="000000"/>
              </w:rPr>
            </w:pPr>
            <w:r w:rsidRPr="00885FF8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7ABC" w14:textId="77777777" w:rsidR="003179AA" w:rsidRPr="00885FF8" w:rsidRDefault="003179AA" w:rsidP="003179AA">
            <w:pPr>
              <w:jc w:val="center"/>
              <w:rPr>
                <w:color w:val="000000"/>
              </w:rPr>
            </w:pPr>
            <w:r w:rsidRPr="00885FF8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51FD" w14:textId="77777777" w:rsidR="003179AA" w:rsidRPr="00885FF8" w:rsidRDefault="003179AA" w:rsidP="003179AA">
            <w:pPr>
              <w:jc w:val="center"/>
              <w:rPr>
                <w:color w:val="000000"/>
              </w:rPr>
            </w:pPr>
            <w:r w:rsidRPr="00885FF8">
              <w:rPr>
                <w:color w:val="000000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52FE" w14:textId="77777777" w:rsidR="003179AA" w:rsidRPr="00885FF8" w:rsidRDefault="003179AA" w:rsidP="003179AA">
            <w:pPr>
              <w:jc w:val="center"/>
              <w:rPr>
                <w:color w:val="000000"/>
              </w:rPr>
            </w:pPr>
            <w:r w:rsidRPr="00885FF8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AC52" w14:textId="77777777" w:rsidR="003179AA" w:rsidRPr="00885FF8" w:rsidRDefault="003179AA" w:rsidP="003179AA">
            <w:pPr>
              <w:jc w:val="center"/>
              <w:rPr>
                <w:color w:val="000000"/>
              </w:rPr>
            </w:pPr>
            <w:r w:rsidRPr="00885FF8">
              <w:rPr>
                <w:color w:val="00000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9BA8" w14:textId="77777777" w:rsidR="003179AA" w:rsidRPr="00885FF8" w:rsidRDefault="003179AA" w:rsidP="003179AA">
            <w:pPr>
              <w:jc w:val="center"/>
              <w:rPr>
                <w:color w:val="000000"/>
              </w:rPr>
            </w:pPr>
            <w:r w:rsidRPr="00885FF8">
              <w:rPr>
                <w:color w:val="000000"/>
              </w:rPr>
              <w:t>8</w:t>
            </w:r>
          </w:p>
        </w:tc>
      </w:tr>
      <w:tr w:rsidR="003179AA" w:rsidRPr="00885FF8" w14:paraId="2B6D8FA4" w14:textId="77777777" w:rsidTr="003179AA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D328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66DE" w14:textId="77777777" w:rsidR="003179AA" w:rsidRPr="00885FF8" w:rsidRDefault="003179AA" w:rsidP="003179AA">
            <w:pPr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Модернизация ЛЭП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3B79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6F4B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5E05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AD47C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308,0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7DD4" w14:textId="77777777" w:rsidR="003179AA" w:rsidRPr="00885FF8" w:rsidRDefault="003179AA" w:rsidP="003179AA">
            <w:pPr>
              <w:ind w:left="-108" w:firstLine="108"/>
              <w:jc w:val="right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32</w:t>
            </w:r>
            <w:r>
              <w:rPr>
                <w:bCs/>
                <w:color w:val="000000"/>
              </w:rPr>
              <w:t>2</w:t>
            </w:r>
            <w:r w:rsidRPr="00885FF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5ED41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BC24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105%</w:t>
            </w:r>
          </w:p>
        </w:tc>
      </w:tr>
      <w:tr w:rsidR="003179AA" w:rsidRPr="00885FF8" w14:paraId="45993D9C" w14:textId="77777777" w:rsidTr="003179AA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42E6" w14:textId="77777777" w:rsidR="003179AA" w:rsidRPr="00885FF8" w:rsidRDefault="003179AA" w:rsidP="003179AA">
            <w:pPr>
              <w:jc w:val="center"/>
              <w:rPr>
                <w:bCs/>
                <w:i/>
                <w:iCs/>
                <w:color w:val="000000"/>
              </w:rPr>
            </w:pPr>
            <w:r w:rsidRPr="00885FF8">
              <w:rPr>
                <w:bCs/>
                <w:i/>
                <w:iCs/>
                <w:color w:val="000000"/>
              </w:rPr>
              <w:t>1.1.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F2D80" w14:textId="77777777" w:rsidR="003179AA" w:rsidRPr="00885FF8" w:rsidRDefault="003179AA" w:rsidP="003179AA">
            <w:pPr>
              <w:rPr>
                <w:bCs/>
                <w:i/>
                <w:iCs/>
                <w:color w:val="000000"/>
              </w:rPr>
            </w:pPr>
            <w:r w:rsidRPr="00885FF8">
              <w:rPr>
                <w:bCs/>
                <w:i/>
                <w:iCs/>
                <w:color w:val="000000"/>
              </w:rPr>
              <w:t>Замена голого провода на СИП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46F8" w14:textId="77777777" w:rsidR="003179AA" w:rsidRPr="00885FF8" w:rsidRDefault="003179AA" w:rsidP="003179AA">
            <w:pPr>
              <w:jc w:val="center"/>
              <w:rPr>
                <w:color w:val="000000"/>
              </w:rPr>
            </w:pPr>
            <w:r w:rsidRPr="00885FF8">
              <w:rPr>
                <w:color w:val="000000"/>
              </w:rPr>
              <w:t>км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45CD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42,513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9BAB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43,683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D2ED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224,8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6A5D7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4F77A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11,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0360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105%</w:t>
            </w:r>
          </w:p>
        </w:tc>
      </w:tr>
      <w:tr w:rsidR="003179AA" w:rsidRPr="00885FF8" w14:paraId="531A9C74" w14:textId="77777777" w:rsidTr="003179AA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6B4E" w14:textId="77777777" w:rsidR="003179AA" w:rsidRPr="00885FF8" w:rsidRDefault="003179AA" w:rsidP="003179AA">
            <w:pPr>
              <w:jc w:val="center"/>
              <w:rPr>
                <w:bCs/>
                <w:i/>
                <w:iCs/>
                <w:color w:val="000000"/>
              </w:rPr>
            </w:pPr>
            <w:r w:rsidRPr="00885FF8">
              <w:rPr>
                <w:bCs/>
                <w:i/>
                <w:iCs/>
                <w:color w:val="000000"/>
              </w:rPr>
              <w:t>1.2.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5CD0" w14:textId="77777777" w:rsidR="003179AA" w:rsidRPr="00885FF8" w:rsidRDefault="003179AA" w:rsidP="003179AA">
            <w:pPr>
              <w:rPr>
                <w:bCs/>
                <w:i/>
                <w:iCs/>
                <w:color w:val="000000"/>
              </w:rPr>
            </w:pPr>
            <w:r w:rsidRPr="00885FF8">
              <w:rPr>
                <w:bCs/>
                <w:i/>
                <w:iCs/>
                <w:color w:val="000000"/>
              </w:rPr>
              <w:t xml:space="preserve">Замена, изношенных кабельных </w:t>
            </w:r>
            <w:r w:rsidRPr="00885FF8">
              <w:rPr>
                <w:bCs/>
                <w:i/>
                <w:iCs/>
                <w:color w:val="000000"/>
              </w:rPr>
              <w:lastRenderedPageBreak/>
              <w:t>линий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6A5C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lastRenderedPageBreak/>
              <w:t>км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1A3E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2,477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C006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2,739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77A1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31,1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1FFA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6E0C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18CFE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104%</w:t>
            </w:r>
          </w:p>
        </w:tc>
      </w:tr>
      <w:tr w:rsidR="003179AA" w:rsidRPr="00885FF8" w14:paraId="155EC452" w14:textId="77777777" w:rsidTr="003179AA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E01D" w14:textId="77777777" w:rsidR="003179AA" w:rsidRPr="00885FF8" w:rsidRDefault="003179AA" w:rsidP="003179AA">
            <w:pPr>
              <w:jc w:val="center"/>
              <w:rPr>
                <w:bCs/>
                <w:i/>
                <w:iCs/>
                <w:color w:val="000000"/>
              </w:rPr>
            </w:pPr>
            <w:r w:rsidRPr="00885FF8">
              <w:rPr>
                <w:bCs/>
                <w:i/>
                <w:iCs/>
                <w:color w:val="000000"/>
              </w:rPr>
              <w:lastRenderedPageBreak/>
              <w:t>1.3.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876F" w14:textId="77777777" w:rsidR="003179AA" w:rsidRPr="00885FF8" w:rsidRDefault="003179AA" w:rsidP="003179AA">
            <w:pPr>
              <w:rPr>
                <w:bCs/>
                <w:i/>
                <w:iCs/>
                <w:color w:val="000000"/>
              </w:rPr>
            </w:pPr>
            <w:r w:rsidRPr="00885FF8">
              <w:rPr>
                <w:bCs/>
                <w:i/>
                <w:iCs/>
                <w:color w:val="000000"/>
              </w:rPr>
              <w:t>Ремонт ТП, РП, шкафов КТП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916D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шт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F636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59DF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79B33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4,5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CF8B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BD12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13082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104%</w:t>
            </w:r>
          </w:p>
        </w:tc>
      </w:tr>
      <w:tr w:rsidR="003179AA" w:rsidRPr="00885FF8" w14:paraId="01B774AD" w14:textId="77777777" w:rsidTr="003179AA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3023" w14:textId="77777777" w:rsidR="003179AA" w:rsidRPr="00885FF8" w:rsidRDefault="003179AA" w:rsidP="003179AA">
            <w:pPr>
              <w:jc w:val="center"/>
              <w:rPr>
                <w:bCs/>
                <w:i/>
                <w:iCs/>
                <w:color w:val="000000"/>
              </w:rPr>
            </w:pPr>
            <w:r w:rsidRPr="00885FF8">
              <w:rPr>
                <w:bCs/>
                <w:i/>
                <w:iCs/>
                <w:color w:val="000000"/>
              </w:rPr>
              <w:t>1.4.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9B151" w14:textId="77777777" w:rsidR="003179AA" w:rsidRPr="00885FF8" w:rsidRDefault="003179AA" w:rsidP="003179AA">
            <w:pPr>
              <w:rPr>
                <w:bCs/>
                <w:i/>
                <w:iCs/>
                <w:color w:val="000000"/>
              </w:rPr>
            </w:pPr>
            <w:r w:rsidRPr="00885FF8">
              <w:rPr>
                <w:bCs/>
                <w:i/>
                <w:iCs/>
                <w:color w:val="000000"/>
              </w:rPr>
              <w:t xml:space="preserve">Замена силовых трансформаторов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3AFA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шт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7EC2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AE92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3E590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47,7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AACF0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550B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6962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103%</w:t>
            </w:r>
          </w:p>
        </w:tc>
      </w:tr>
      <w:tr w:rsidR="003179AA" w:rsidRPr="00885FF8" w14:paraId="04DE16C5" w14:textId="77777777" w:rsidTr="003179AA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BA6E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406E7" w14:textId="77777777" w:rsidR="003179AA" w:rsidRPr="00885FF8" w:rsidRDefault="003179AA" w:rsidP="003179AA">
            <w:pPr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Приобретение автотранспорта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768E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ед.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E6A0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5514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A8A6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163,9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AD9C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11</w:t>
            </w:r>
            <w:r>
              <w:rPr>
                <w:bCs/>
                <w:color w:val="000000"/>
              </w:rPr>
              <w:t>0</w:t>
            </w:r>
            <w:r w:rsidRPr="00885FF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83A8D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-52,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AF6E2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68%</w:t>
            </w:r>
          </w:p>
        </w:tc>
      </w:tr>
      <w:tr w:rsidR="003179AA" w:rsidRPr="00885FF8" w14:paraId="6B55E3CF" w14:textId="77777777" w:rsidTr="003179AA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2ECD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C40E4" w14:textId="77777777" w:rsidR="003179AA" w:rsidRPr="00885FF8" w:rsidRDefault="003179AA" w:rsidP="003179AA">
            <w:pPr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 xml:space="preserve">Реконструкция ЗиС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6389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7097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0109" w14:textId="77777777" w:rsidR="003179AA" w:rsidRPr="00885FF8" w:rsidRDefault="003179AA" w:rsidP="003179AA">
            <w:pPr>
              <w:jc w:val="center"/>
              <w:rPr>
                <w:color w:val="000000"/>
              </w:rPr>
            </w:pPr>
            <w:r w:rsidRPr="00885F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9883E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67,9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816D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70</w:t>
            </w:r>
            <w:r>
              <w:rPr>
                <w:bCs/>
                <w:color w:val="000000"/>
              </w:rPr>
              <w:t>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DF057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2,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A06DB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104%</w:t>
            </w:r>
          </w:p>
        </w:tc>
      </w:tr>
      <w:tr w:rsidR="003179AA" w:rsidRPr="00885FF8" w14:paraId="40038154" w14:textId="77777777" w:rsidTr="003179AA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7DC0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20AD7" w14:textId="77777777" w:rsidR="003179AA" w:rsidRPr="00885FF8" w:rsidRDefault="003179AA" w:rsidP="003179AA">
            <w:pPr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 xml:space="preserve">Приобретение оборудования </w:t>
            </w:r>
            <w:proofErr w:type="gramStart"/>
            <w:r w:rsidRPr="00885FF8">
              <w:rPr>
                <w:bCs/>
                <w:color w:val="000000"/>
              </w:rPr>
              <w:t>ВТ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96A6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2F27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C4A2" w14:textId="77777777" w:rsidR="003179AA" w:rsidRPr="00885FF8" w:rsidRDefault="003179AA" w:rsidP="003179AA">
            <w:pPr>
              <w:jc w:val="center"/>
              <w:rPr>
                <w:color w:val="000000"/>
              </w:rPr>
            </w:pPr>
            <w:r w:rsidRPr="00885F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B500B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26,0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A3FE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13A1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BE7C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3179AA" w:rsidRPr="00885FF8" w14:paraId="6BF20BCD" w14:textId="77777777" w:rsidTr="003179AA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3BAB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5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0C40" w14:textId="77777777" w:rsidR="003179AA" w:rsidRPr="00885FF8" w:rsidRDefault="003179AA" w:rsidP="003179AA">
            <w:pPr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Оснащение рабочих мест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DA21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E686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87E9" w14:textId="77777777" w:rsidR="003179AA" w:rsidRPr="00885FF8" w:rsidRDefault="003179AA" w:rsidP="003179AA">
            <w:pPr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7B854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20,7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61AE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B3119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73A3D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117%</w:t>
            </w:r>
          </w:p>
        </w:tc>
      </w:tr>
      <w:tr w:rsidR="003179AA" w:rsidRPr="00885FF8" w14:paraId="059A2E18" w14:textId="77777777" w:rsidTr="003179AA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A8EA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6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BF326" w14:textId="77777777" w:rsidR="003179AA" w:rsidRPr="00885FF8" w:rsidRDefault="003179AA" w:rsidP="003179AA">
            <w:pPr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Установка приборов учета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BFFE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шт.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15D2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C2A7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3E55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16,0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2F87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E100E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C3E7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3179AA" w:rsidRPr="00885FF8" w14:paraId="4F6C27BA" w14:textId="77777777" w:rsidTr="003179AA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F28A" w14:textId="77777777" w:rsidR="003179AA" w:rsidRPr="00885FF8" w:rsidRDefault="003179AA" w:rsidP="003179AA">
            <w:pPr>
              <w:jc w:val="center"/>
              <w:rPr>
                <w:color w:val="000000"/>
              </w:rPr>
            </w:pPr>
            <w:r w:rsidRPr="00885FF8">
              <w:rPr>
                <w:color w:val="000000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44DD" w14:textId="77777777" w:rsidR="003179AA" w:rsidRPr="00885FF8" w:rsidRDefault="003179AA" w:rsidP="003179AA">
            <w:pPr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ВСЕГО на 2022 год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BCFB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DC32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6366" w14:textId="77777777" w:rsidR="003179AA" w:rsidRPr="00885FF8" w:rsidRDefault="003179AA" w:rsidP="003179AA">
            <w:pPr>
              <w:jc w:val="center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15D8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602,5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FEDA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49C95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 w:rsidRPr="00885FF8">
              <w:rPr>
                <w:bCs/>
                <w:color w:val="000000"/>
              </w:rPr>
              <w:t>-3</w:t>
            </w:r>
            <w:r>
              <w:rPr>
                <w:bCs/>
                <w:color w:val="000000"/>
              </w:rPr>
              <w:t>2</w:t>
            </w:r>
            <w:r w:rsidRPr="00885FF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7BA20" w14:textId="77777777" w:rsidR="003179AA" w:rsidRPr="00885FF8" w:rsidRDefault="003179AA" w:rsidP="003179A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95%</w:t>
            </w:r>
          </w:p>
        </w:tc>
      </w:tr>
    </w:tbl>
    <w:p w14:paraId="2B2B9E13" w14:textId="77777777" w:rsidR="001C6ADA" w:rsidRDefault="001C6ADA" w:rsidP="001C6ADA">
      <w:pPr>
        <w:tabs>
          <w:tab w:val="left" w:pos="3420"/>
        </w:tabs>
        <w:spacing w:line="360" w:lineRule="auto"/>
        <w:ind w:left="142" w:firstLine="709"/>
        <w:jc w:val="center"/>
        <w:rPr>
          <w:i/>
          <w:sz w:val="28"/>
          <w:szCs w:val="28"/>
          <w:u w:val="single"/>
        </w:rPr>
      </w:pPr>
    </w:p>
    <w:p w14:paraId="1EA0F404" w14:textId="77777777" w:rsidR="001B42CD" w:rsidRDefault="001B42CD" w:rsidP="001C6ADA">
      <w:pPr>
        <w:tabs>
          <w:tab w:val="left" w:pos="3420"/>
        </w:tabs>
        <w:spacing w:line="360" w:lineRule="auto"/>
        <w:ind w:left="142" w:firstLine="709"/>
        <w:jc w:val="center"/>
        <w:rPr>
          <w:i/>
          <w:sz w:val="28"/>
          <w:szCs w:val="28"/>
          <w:u w:val="single"/>
        </w:rPr>
      </w:pPr>
    </w:p>
    <w:p w14:paraId="7C45649A" w14:textId="7B3BC759" w:rsidR="00415622" w:rsidRPr="00415622" w:rsidRDefault="00415622" w:rsidP="00415622">
      <w:pPr>
        <w:pStyle w:val="a7"/>
        <w:numPr>
          <w:ilvl w:val="0"/>
          <w:numId w:val="17"/>
        </w:numPr>
        <w:tabs>
          <w:tab w:val="left" w:pos="3420"/>
        </w:tabs>
        <w:spacing w:line="360" w:lineRule="auto"/>
        <w:jc w:val="center"/>
        <w:rPr>
          <w:szCs w:val="28"/>
          <w:u w:val="single"/>
        </w:rPr>
      </w:pPr>
      <w:r w:rsidRPr="00415622">
        <w:rPr>
          <w:szCs w:val="28"/>
          <w:u w:val="single"/>
        </w:rPr>
        <w:t>Модернизация ЛЭП</w:t>
      </w:r>
    </w:p>
    <w:p w14:paraId="435C172B" w14:textId="138399FD" w:rsidR="001C6ADA" w:rsidRPr="00A52B5C" w:rsidRDefault="002B50B4" w:rsidP="001C6ADA">
      <w:pPr>
        <w:tabs>
          <w:tab w:val="left" w:pos="3420"/>
        </w:tabs>
        <w:spacing w:line="360" w:lineRule="auto"/>
        <w:ind w:left="142" w:firstLine="709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</w:t>
      </w:r>
      <w:r w:rsidR="001C6ADA" w:rsidRPr="00A52B5C">
        <w:rPr>
          <w:i/>
          <w:sz w:val="28"/>
          <w:szCs w:val="28"/>
          <w:u w:val="single"/>
        </w:rPr>
        <w:t xml:space="preserve"> .</w:t>
      </w:r>
      <w:r>
        <w:rPr>
          <w:i/>
          <w:sz w:val="28"/>
          <w:szCs w:val="28"/>
          <w:u w:val="single"/>
        </w:rPr>
        <w:t>1.</w:t>
      </w:r>
      <w:r w:rsidR="001C6ADA" w:rsidRPr="00A52B5C">
        <w:rPr>
          <w:i/>
          <w:sz w:val="28"/>
          <w:szCs w:val="28"/>
          <w:u w:val="single"/>
        </w:rPr>
        <w:t xml:space="preserve">    Замена </w:t>
      </w:r>
      <w:r w:rsidR="00415622">
        <w:rPr>
          <w:i/>
          <w:sz w:val="28"/>
          <w:szCs w:val="28"/>
          <w:u w:val="single"/>
        </w:rPr>
        <w:t>голого провода на СИП</w:t>
      </w:r>
    </w:p>
    <w:p w14:paraId="60F3A777" w14:textId="463F99E7" w:rsidR="002B50B4" w:rsidRDefault="002B50B4" w:rsidP="002B50B4">
      <w:pPr>
        <w:spacing w:line="360" w:lineRule="auto"/>
        <w:ind w:left="142"/>
        <w:jc w:val="center"/>
        <w:rPr>
          <w:sz w:val="28"/>
          <w:szCs w:val="28"/>
        </w:rPr>
      </w:pPr>
    </w:p>
    <w:p w14:paraId="31C9B024" w14:textId="54EDF566" w:rsidR="002B50B4" w:rsidRPr="003D1672" w:rsidRDefault="002B50B4" w:rsidP="002B50B4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729C7113" w14:textId="77777777" w:rsidR="003179AA" w:rsidRDefault="003179AA" w:rsidP="003179AA">
      <w:pPr>
        <w:spacing w:line="360" w:lineRule="auto"/>
        <w:ind w:left="142" w:firstLine="426"/>
        <w:jc w:val="both"/>
        <w:rPr>
          <w:sz w:val="28"/>
          <w:szCs w:val="28"/>
        </w:rPr>
      </w:pPr>
      <w:r w:rsidRPr="003D1672">
        <w:rPr>
          <w:sz w:val="28"/>
          <w:szCs w:val="28"/>
        </w:rPr>
        <w:t xml:space="preserve">- замена голого провода на сип (магистральных проводов и ввода в здания), совместно с заменой деревянных, деревянных с </w:t>
      </w:r>
      <w:proofErr w:type="gramStart"/>
      <w:r w:rsidRPr="003D1672">
        <w:rPr>
          <w:sz w:val="28"/>
          <w:szCs w:val="28"/>
        </w:rPr>
        <w:t>ж/б</w:t>
      </w:r>
      <w:proofErr w:type="gramEnd"/>
      <w:r w:rsidRPr="003D1672">
        <w:rPr>
          <w:sz w:val="28"/>
          <w:szCs w:val="28"/>
        </w:rPr>
        <w:t xml:space="preserve"> приставками опор на ж</w:t>
      </w:r>
      <w:r>
        <w:rPr>
          <w:sz w:val="28"/>
          <w:szCs w:val="28"/>
        </w:rPr>
        <w:t>елезобетонные стоики.</w:t>
      </w:r>
    </w:p>
    <w:p w14:paraId="76AACE33" w14:textId="77777777" w:rsidR="003179AA" w:rsidRDefault="003179AA" w:rsidP="003179AA">
      <w:pPr>
        <w:spacing w:line="360" w:lineRule="auto"/>
        <w:ind w:left="142" w:firstLine="709"/>
        <w:jc w:val="both"/>
        <w:rPr>
          <w:sz w:val="28"/>
          <w:szCs w:val="28"/>
        </w:rPr>
      </w:pPr>
      <w:r w:rsidRPr="003D1672">
        <w:rPr>
          <w:sz w:val="28"/>
          <w:szCs w:val="28"/>
        </w:rPr>
        <w:t>ВЛ-0,4кВ введены в эксплуатацию в 70-е годы 20 века, строительная часть выполнена на деревянных опорах с ж/б приставками проводом марки А-16,25 мм</w:t>
      </w:r>
      <w:proofErr w:type="gramStart"/>
      <w:r w:rsidRPr="003D1672">
        <w:rPr>
          <w:sz w:val="28"/>
          <w:szCs w:val="28"/>
        </w:rPr>
        <w:t>2</w:t>
      </w:r>
      <w:proofErr w:type="gramEnd"/>
      <w:r w:rsidRPr="003D167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</w:p>
    <w:p w14:paraId="11B574BD" w14:textId="77777777" w:rsidR="003179AA" w:rsidRDefault="003179AA" w:rsidP="003179AA">
      <w:pPr>
        <w:spacing w:line="360" w:lineRule="auto"/>
        <w:ind w:left="142" w:firstLine="709"/>
        <w:jc w:val="both"/>
        <w:rPr>
          <w:sz w:val="28"/>
          <w:szCs w:val="28"/>
        </w:rPr>
      </w:pPr>
      <w:r w:rsidRPr="003D1672">
        <w:rPr>
          <w:sz w:val="28"/>
          <w:szCs w:val="28"/>
        </w:rPr>
        <w:t>Срок эксплуатации составляет 45лет и более вследствие чего износ линий достиг своего предела. Совместно с заменой голого провода на СИП б</w:t>
      </w:r>
      <w:r>
        <w:rPr>
          <w:sz w:val="28"/>
          <w:szCs w:val="28"/>
        </w:rPr>
        <w:t>ыла</w:t>
      </w:r>
      <w:r w:rsidRPr="003D1672">
        <w:rPr>
          <w:sz w:val="28"/>
          <w:szCs w:val="28"/>
        </w:rPr>
        <w:t xml:space="preserve"> заменена и строительная часть линий с использованием железобетонных стоек типа СВ</w:t>
      </w:r>
      <w:r>
        <w:rPr>
          <w:sz w:val="28"/>
          <w:szCs w:val="28"/>
        </w:rPr>
        <w:t>-105</w:t>
      </w:r>
      <w:r w:rsidRPr="003D1672">
        <w:rPr>
          <w:sz w:val="28"/>
          <w:szCs w:val="28"/>
        </w:rPr>
        <w:t>, тем самым произо</w:t>
      </w:r>
      <w:r>
        <w:rPr>
          <w:sz w:val="28"/>
          <w:szCs w:val="28"/>
        </w:rPr>
        <w:t>шло</w:t>
      </w:r>
      <w:r w:rsidRPr="003D1672">
        <w:rPr>
          <w:sz w:val="28"/>
          <w:szCs w:val="28"/>
        </w:rPr>
        <w:t xml:space="preserve"> полное восстановление ВЛ-0,4кВ как элемента электрической сети, при этом улучшатся экономические показатели работы электрической сети за счет снижения технических потерь с уровня 18-19% до уровня 3-4%.</w:t>
      </w:r>
    </w:p>
    <w:p w14:paraId="794C3406" w14:textId="77777777" w:rsidR="003179AA" w:rsidRDefault="003179AA" w:rsidP="003179AA">
      <w:pPr>
        <w:spacing w:line="360" w:lineRule="auto"/>
        <w:ind w:left="142" w:firstLine="709"/>
        <w:jc w:val="both"/>
        <w:rPr>
          <w:sz w:val="28"/>
          <w:szCs w:val="28"/>
        </w:rPr>
      </w:pPr>
      <w:r w:rsidRPr="003D1672">
        <w:rPr>
          <w:sz w:val="28"/>
          <w:szCs w:val="28"/>
        </w:rPr>
        <w:t xml:space="preserve"> Исключается возможность хищения (коммерческие потери) вследствие того</w:t>
      </w:r>
      <w:r>
        <w:rPr>
          <w:sz w:val="28"/>
          <w:szCs w:val="28"/>
        </w:rPr>
        <w:t>,</w:t>
      </w:r>
      <w:r w:rsidRPr="003D1672">
        <w:rPr>
          <w:sz w:val="28"/>
          <w:szCs w:val="28"/>
        </w:rPr>
        <w:t xml:space="preserve"> что провод является изолированным</w:t>
      </w:r>
      <w:r>
        <w:rPr>
          <w:sz w:val="28"/>
          <w:szCs w:val="28"/>
        </w:rPr>
        <w:t>.</w:t>
      </w:r>
    </w:p>
    <w:p w14:paraId="7B74C150" w14:textId="797B1D75" w:rsidR="003179AA" w:rsidRDefault="003179AA" w:rsidP="003179AA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относительно небольшом повышении затрат (порядка 20%) по сравнению с неизолированными «голыми» проводами надежность и безопасность линий, оснащенной СИП, повышается до уровня надежности кабельных линий. </w:t>
      </w:r>
      <w:proofErr w:type="gramStart"/>
      <w:r>
        <w:rPr>
          <w:sz w:val="28"/>
          <w:szCs w:val="28"/>
        </w:rPr>
        <w:t>Эксплуатационный</w:t>
      </w:r>
      <w:proofErr w:type="gramEnd"/>
      <w:r>
        <w:rPr>
          <w:sz w:val="28"/>
          <w:szCs w:val="28"/>
        </w:rPr>
        <w:t xml:space="preserve"> затраты намного ниже линий </w:t>
      </w:r>
      <w:r>
        <w:rPr>
          <w:sz w:val="28"/>
          <w:szCs w:val="28"/>
        </w:rPr>
        <w:lastRenderedPageBreak/>
        <w:t xml:space="preserve">аналогичного класса напряжения с голыми проводами. Уменьшается охранная зона линии, что очень важно в городских стесненных </w:t>
      </w:r>
      <w:r w:rsidR="00852CBB">
        <w:rPr>
          <w:sz w:val="28"/>
          <w:szCs w:val="28"/>
        </w:rPr>
        <w:t>условиях.</w:t>
      </w:r>
      <w:r>
        <w:rPr>
          <w:sz w:val="28"/>
          <w:szCs w:val="28"/>
        </w:rPr>
        <w:t xml:space="preserve"> Все объекты были выбраны в населенных пунктах с перспективой развития:</w:t>
      </w:r>
    </w:p>
    <w:p w14:paraId="49291312" w14:textId="77777777" w:rsidR="003179AA" w:rsidRDefault="003179AA" w:rsidP="003179AA">
      <w:pPr>
        <w:spacing w:line="360" w:lineRule="auto"/>
        <w:ind w:lef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останай</w:t>
      </w:r>
      <w:proofErr w:type="spellEnd"/>
      <w:r>
        <w:rPr>
          <w:sz w:val="28"/>
          <w:szCs w:val="28"/>
        </w:rPr>
        <w:t xml:space="preserve"> – 15,829 км;</w:t>
      </w:r>
    </w:p>
    <w:p w14:paraId="47CD80DD" w14:textId="77777777" w:rsidR="003179AA" w:rsidRDefault="003179AA" w:rsidP="003179AA">
      <w:pPr>
        <w:spacing w:line="360" w:lineRule="auto"/>
        <w:ind w:lef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улиеколь</w:t>
      </w:r>
      <w:proofErr w:type="spellEnd"/>
      <w:r>
        <w:rPr>
          <w:sz w:val="28"/>
          <w:szCs w:val="28"/>
        </w:rPr>
        <w:t xml:space="preserve"> – 3,65 км;</w:t>
      </w:r>
    </w:p>
    <w:p w14:paraId="31D58AA2" w14:textId="77777777" w:rsidR="003179AA" w:rsidRDefault="003179AA" w:rsidP="003179AA">
      <w:pPr>
        <w:spacing w:line="360" w:lineRule="auto"/>
        <w:ind w:lef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енисовка</w:t>
      </w:r>
      <w:proofErr w:type="spellEnd"/>
      <w:r>
        <w:rPr>
          <w:sz w:val="28"/>
          <w:szCs w:val="28"/>
        </w:rPr>
        <w:t xml:space="preserve"> – 3,101 км;</w:t>
      </w:r>
    </w:p>
    <w:p w14:paraId="6834355A" w14:textId="77777777" w:rsidR="003179AA" w:rsidRDefault="003179AA" w:rsidP="003179AA">
      <w:pPr>
        <w:spacing w:line="360" w:lineRule="auto"/>
        <w:ind w:lef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арабалык</w:t>
      </w:r>
      <w:proofErr w:type="spellEnd"/>
      <w:r>
        <w:rPr>
          <w:sz w:val="28"/>
          <w:szCs w:val="28"/>
        </w:rPr>
        <w:t xml:space="preserve"> – 2,8 км;</w:t>
      </w:r>
    </w:p>
    <w:p w14:paraId="35EFA8FE" w14:textId="77777777" w:rsidR="003179AA" w:rsidRDefault="003179AA" w:rsidP="003179AA">
      <w:pPr>
        <w:spacing w:line="360" w:lineRule="auto"/>
        <w:ind w:lef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обыл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Мичурино</w:t>
      </w:r>
      <w:proofErr w:type="spellEnd"/>
      <w:r>
        <w:rPr>
          <w:sz w:val="28"/>
          <w:szCs w:val="28"/>
        </w:rPr>
        <w:t xml:space="preserve"> - 6,99 км;</w:t>
      </w:r>
    </w:p>
    <w:p w14:paraId="4632F64F" w14:textId="77777777" w:rsidR="003179AA" w:rsidRDefault="003179AA" w:rsidP="003179AA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Мендыкара</w:t>
      </w:r>
      <w:proofErr w:type="spellEnd"/>
      <w:r>
        <w:rPr>
          <w:sz w:val="28"/>
          <w:szCs w:val="28"/>
        </w:rPr>
        <w:t xml:space="preserve"> – 3,457 км;</w:t>
      </w:r>
    </w:p>
    <w:p w14:paraId="2C200CF7" w14:textId="77777777" w:rsidR="003179AA" w:rsidRDefault="003179AA" w:rsidP="003179AA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Сарыколь</w:t>
      </w:r>
      <w:proofErr w:type="spellEnd"/>
      <w:r>
        <w:rPr>
          <w:sz w:val="28"/>
          <w:szCs w:val="28"/>
        </w:rPr>
        <w:t xml:space="preserve"> – 2,266 км;</w:t>
      </w:r>
    </w:p>
    <w:p w14:paraId="649E3885" w14:textId="77777777" w:rsidR="003179AA" w:rsidRDefault="003179AA" w:rsidP="003179AA">
      <w:pPr>
        <w:spacing w:line="360" w:lineRule="auto"/>
        <w:ind w:lef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йет</w:t>
      </w:r>
      <w:proofErr w:type="spellEnd"/>
      <w:r>
        <w:rPr>
          <w:sz w:val="28"/>
          <w:szCs w:val="28"/>
        </w:rPr>
        <w:t xml:space="preserve"> – 2,76 км.</w:t>
      </w:r>
    </w:p>
    <w:p w14:paraId="24EB2986" w14:textId="77777777" w:rsidR="003179AA" w:rsidRDefault="003179AA" w:rsidP="003179AA">
      <w:pPr>
        <w:spacing w:line="360" w:lineRule="auto"/>
        <w:ind w:lef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едоровка</w:t>
      </w:r>
      <w:proofErr w:type="spellEnd"/>
      <w:r>
        <w:rPr>
          <w:sz w:val="28"/>
          <w:szCs w:val="28"/>
        </w:rPr>
        <w:t xml:space="preserve"> – 2,83 км.</w:t>
      </w:r>
    </w:p>
    <w:p w14:paraId="20E4710A" w14:textId="201226C3" w:rsidR="002B50B4" w:rsidRDefault="002B50B4" w:rsidP="001C6ADA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за 202</w:t>
      </w:r>
      <w:r w:rsidR="003179AA">
        <w:rPr>
          <w:sz w:val="28"/>
          <w:szCs w:val="28"/>
        </w:rPr>
        <w:t>2</w:t>
      </w:r>
      <w:r>
        <w:rPr>
          <w:sz w:val="28"/>
          <w:szCs w:val="28"/>
        </w:rPr>
        <w:t xml:space="preserve"> год заменено </w:t>
      </w:r>
      <w:r w:rsidR="003179AA">
        <w:rPr>
          <w:sz w:val="28"/>
          <w:szCs w:val="28"/>
        </w:rPr>
        <w:t>43,</w:t>
      </w:r>
      <w:r>
        <w:rPr>
          <w:sz w:val="28"/>
          <w:szCs w:val="28"/>
        </w:rPr>
        <w:t>6</w:t>
      </w:r>
      <w:r w:rsidR="003179AA">
        <w:rPr>
          <w:sz w:val="28"/>
          <w:szCs w:val="28"/>
        </w:rPr>
        <w:t>83</w:t>
      </w:r>
      <w:r>
        <w:rPr>
          <w:sz w:val="28"/>
          <w:szCs w:val="28"/>
        </w:rPr>
        <w:t xml:space="preserve"> км, освоение денежных средств составило </w:t>
      </w:r>
      <w:r w:rsidR="003179AA">
        <w:rPr>
          <w:sz w:val="28"/>
          <w:szCs w:val="28"/>
        </w:rPr>
        <w:t>236,0</w:t>
      </w:r>
      <w:r>
        <w:rPr>
          <w:sz w:val="28"/>
          <w:szCs w:val="28"/>
        </w:rPr>
        <w:t xml:space="preserve"> млн.тенге.  </w:t>
      </w:r>
    </w:p>
    <w:p w14:paraId="76D1584F" w14:textId="77777777" w:rsidR="002B50B4" w:rsidRDefault="002B50B4" w:rsidP="001C6ADA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14:paraId="5835BA12" w14:textId="1059A392" w:rsidR="002B50B4" w:rsidRDefault="002B50B4" w:rsidP="001C6ADA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14:paraId="30696686" w14:textId="11001AEC" w:rsidR="005F1798" w:rsidRPr="00A52B5C" w:rsidRDefault="002B50B4" w:rsidP="005F1798">
      <w:pPr>
        <w:tabs>
          <w:tab w:val="left" w:pos="3420"/>
        </w:tabs>
        <w:spacing w:line="360" w:lineRule="auto"/>
        <w:ind w:left="142" w:firstLine="709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</w:t>
      </w:r>
      <w:r w:rsidRPr="00A52B5C">
        <w:rPr>
          <w:i/>
          <w:sz w:val="28"/>
          <w:szCs w:val="28"/>
          <w:u w:val="single"/>
        </w:rPr>
        <w:t xml:space="preserve"> .</w:t>
      </w:r>
      <w:r>
        <w:rPr>
          <w:i/>
          <w:sz w:val="28"/>
          <w:szCs w:val="28"/>
          <w:u w:val="single"/>
        </w:rPr>
        <w:t>2.</w:t>
      </w:r>
      <w:r w:rsidRPr="00A52B5C">
        <w:rPr>
          <w:i/>
          <w:sz w:val="28"/>
          <w:szCs w:val="28"/>
          <w:u w:val="single"/>
        </w:rPr>
        <w:t xml:space="preserve">    </w:t>
      </w:r>
      <w:r w:rsidR="005F1798">
        <w:rPr>
          <w:i/>
          <w:sz w:val="28"/>
          <w:szCs w:val="28"/>
          <w:u w:val="single"/>
        </w:rPr>
        <w:t>«</w:t>
      </w:r>
      <w:r w:rsidRPr="00A52B5C">
        <w:rPr>
          <w:i/>
          <w:sz w:val="28"/>
          <w:szCs w:val="28"/>
          <w:u w:val="single"/>
        </w:rPr>
        <w:t>Замена</w:t>
      </w:r>
      <w:r>
        <w:rPr>
          <w:i/>
          <w:sz w:val="28"/>
          <w:szCs w:val="28"/>
          <w:u w:val="single"/>
        </w:rPr>
        <w:t>,</w:t>
      </w:r>
      <w:r w:rsidRPr="00A52B5C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изношенных кабельных линий</w:t>
      </w:r>
      <w:r w:rsidR="005F1798">
        <w:rPr>
          <w:i/>
          <w:sz w:val="28"/>
          <w:szCs w:val="28"/>
          <w:u w:val="single"/>
        </w:rPr>
        <w:t>»,   1</w:t>
      </w:r>
      <w:r w:rsidR="005F1798" w:rsidRPr="00A52B5C">
        <w:rPr>
          <w:i/>
          <w:sz w:val="28"/>
          <w:szCs w:val="28"/>
          <w:u w:val="single"/>
        </w:rPr>
        <w:t xml:space="preserve"> .</w:t>
      </w:r>
      <w:r w:rsidR="005F1798">
        <w:rPr>
          <w:i/>
          <w:sz w:val="28"/>
          <w:szCs w:val="28"/>
          <w:u w:val="single"/>
        </w:rPr>
        <w:t>3.</w:t>
      </w:r>
      <w:r w:rsidR="005F1798" w:rsidRPr="00A52B5C">
        <w:rPr>
          <w:i/>
          <w:sz w:val="28"/>
          <w:szCs w:val="28"/>
          <w:u w:val="single"/>
        </w:rPr>
        <w:t xml:space="preserve">   </w:t>
      </w:r>
      <w:r w:rsidR="005F1798">
        <w:rPr>
          <w:i/>
          <w:sz w:val="28"/>
          <w:szCs w:val="28"/>
          <w:u w:val="single"/>
        </w:rPr>
        <w:t>«</w:t>
      </w:r>
      <w:r w:rsidR="005F1798" w:rsidRPr="00A52B5C">
        <w:rPr>
          <w:i/>
          <w:sz w:val="28"/>
          <w:szCs w:val="28"/>
          <w:u w:val="single"/>
        </w:rPr>
        <w:t>Замена</w:t>
      </w:r>
      <w:r w:rsidR="005F1798">
        <w:rPr>
          <w:i/>
          <w:sz w:val="28"/>
          <w:szCs w:val="28"/>
          <w:u w:val="single"/>
        </w:rPr>
        <w:t xml:space="preserve"> кабельных перемычек»</w:t>
      </w:r>
    </w:p>
    <w:p w14:paraId="5AB363FC" w14:textId="77777777" w:rsidR="003179AA" w:rsidRDefault="003179AA" w:rsidP="003179AA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 w:rsidRPr="00FD6919">
        <w:rPr>
          <w:sz w:val="28"/>
          <w:szCs w:val="28"/>
        </w:rPr>
        <w:t>Кабельные линий это наболевший вопрос нашего предприятия.</w:t>
      </w:r>
      <w:proofErr w:type="gramEnd"/>
      <w:r w:rsidRPr="00FD6919">
        <w:rPr>
          <w:sz w:val="28"/>
          <w:szCs w:val="28"/>
        </w:rPr>
        <w:t xml:space="preserve"> Срок службы большинства кабельных линий уже давно исчерпал свой ресурс.</w:t>
      </w:r>
      <w:r>
        <w:rPr>
          <w:sz w:val="28"/>
          <w:szCs w:val="28"/>
        </w:rPr>
        <w:t xml:space="preserve"> Всего в эксплуатации находится 280 км КЛ-6-10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и 181 км КЛ-0,4 </w:t>
      </w:r>
      <w:proofErr w:type="spellStart"/>
      <w:r>
        <w:rPr>
          <w:sz w:val="28"/>
          <w:szCs w:val="28"/>
        </w:rPr>
        <w:t>кВ.</w:t>
      </w:r>
      <w:proofErr w:type="spellEnd"/>
      <w:r>
        <w:rPr>
          <w:sz w:val="28"/>
          <w:szCs w:val="28"/>
        </w:rPr>
        <w:t xml:space="preserve"> Из них 177 КЛ-6-10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эксплуатируется свыше 30 лет и имеют 958 соединительных </w:t>
      </w:r>
      <w:proofErr w:type="gramStart"/>
      <w:r>
        <w:rPr>
          <w:sz w:val="28"/>
          <w:szCs w:val="28"/>
        </w:rPr>
        <w:t>муфт</w:t>
      </w:r>
      <w:proofErr w:type="gramEnd"/>
      <w:r>
        <w:rPr>
          <w:sz w:val="28"/>
          <w:szCs w:val="28"/>
        </w:rPr>
        <w:t xml:space="preserve"> то есть в среднем  на 1 км по трассе кабеля установлено 33 соединительные муфты, в результате длительной эксплуатации в соединительных муфтах высыхает изоляции которая приводит к высокой повреждаемости кабелей.</w:t>
      </w:r>
    </w:p>
    <w:p w14:paraId="2F0FA3BF" w14:textId="77777777" w:rsidR="003179AA" w:rsidRPr="00FD6919" w:rsidRDefault="003179AA" w:rsidP="003179AA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6919">
        <w:rPr>
          <w:sz w:val="28"/>
          <w:szCs w:val="28"/>
        </w:rPr>
        <w:t xml:space="preserve">  Наряду с этим увеличилась интенсивность </w:t>
      </w:r>
      <w:proofErr w:type="gramStart"/>
      <w:r w:rsidRPr="00FD6919">
        <w:rPr>
          <w:sz w:val="28"/>
          <w:szCs w:val="28"/>
        </w:rPr>
        <w:t xml:space="preserve">застройки </w:t>
      </w:r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Костанай, в связи с этим</w:t>
      </w:r>
      <w:r w:rsidRPr="00FD6919">
        <w:rPr>
          <w:sz w:val="28"/>
          <w:szCs w:val="28"/>
        </w:rPr>
        <w:t xml:space="preserve"> участились механические повреждения. Поэтому в данном направлении так же объемы будут наращиваться.</w:t>
      </w:r>
    </w:p>
    <w:p w14:paraId="0609B121" w14:textId="77777777" w:rsidR="003179AA" w:rsidRDefault="003179AA" w:rsidP="003179AA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FD6919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FD6919">
        <w:rPr>
          <w:sz w:val="28"/>
          <w:szCs w:val="28"/>
        </w:rPr>
        <w:t xml:space="preserve"> год в рамках инвестиционной программы была произведена замена изношенных кабельных линий </w:t>
      </w:r>
      <w:r>
        <w:rPr>
          <w:sz w:val="28"/>
          <w:szCs w:val="28"/>
        </w:rPr>
        <w:t xml:space="preserve">в количестве 2,739 </w:t>
      </w:r>
      <w:r w:rsidRPr="00FD6919">
        <w:rPr>
          <w:sz w:val="28"/>
          <w:szCs w:val="28"/>
        </w:rPr>
        <w:t>км</w:t>
      </w:r>
      <w:r>
        <w:rPr>
          <w:sz w:val="28"/>
          <w:szCs w:val="28"/>
        </w:rPr>
        <w:t xml:space="preserve">. </w:t>
      </w:r>
    </w:p>
    <w:p w14:paraId="3CDCF131" w14:textId="77777777" w:rsidR="003179AA" w:rsidRPr="00FD6919" w:rsidRDefault="003179AA" w:rsidP="003179AA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Всего по мероприятию </w:t>
      </w:r>
      <w:r>
        <w:rPr>
          <w:i/>
          <w:sz w:val="28"/>
          <w:szCs w:val="28"/>
          <w:u w:val="single"/>
        </w:rPr>
        <w:t>«</w:t>
      </w:r>
      <w:r w:rsidRPr="00A52B5C">
        <w:rPr>
          <w:i/>
          <w:sz w:val="28"/>
          <w:szCs w:val="28"/>
          <w:u w:val="single"/>
        </w:rPr>
        <w:t>Замена</w:t>
      </w:r>
      <w:r>
        <w:rPr>
          <w:i/>
          <w:sz w:val="28"/>
          <w:szCs w:val="28"/>
          <w:u w:val="single"/>
        </w:rPr>
        <w:t>,</w:t>
      </w:r>
      <w:r w:rsidRPr="00A52B5C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изношенных кабельных линий» освоено – 32,4 млн.тенге.</w:t>
      </w:r>
    </w:p>
    <w:p w14:paraId="206E873F" w14:textId="4C1587B5" w:rsidR="002B50B4" w:rsidRDefault="002B50B4" w:rsidP="002B50B4">
      <w:pPr>
        <w:tabs>
          <w:tab w:val="left" w:pos="3420"/>
        </w:tabs>
        <w:spacing w:line="360" w:lineRule="auto"/>
        <w:ind w:left="142" w:firstLine="709"/>
        <w:jc w:val="center"/>
        <w:rPr>
          <w:i/>
          <w:sz w:val="28"/>
          <w:szCs w:val="28"/>
          <w:u w:val="single"/>
        </w:rPr>
      </w:pPr>
    </w:p>
    <w:p w14:paraId="5D0A4E4C" w14:textId="256CBF2B" w:rsidR="002B50B4" w:rsidRDefault="00E543C1" w:rsidP="001C6ADA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1</w:t>
      </w:r>
      <w:r w:rsidRPr="00A52B5C">
        <w:rPr>
          <w:i/>
          <w:sz w:val="28"/>
          <w:szCs w:val="28"/>
          <w:u w:val="single"/>
        </w:rPr>
        <w:t xml:space="preserve"> .</w:t>
      </w:r>
      <w:r w:rsidR="003179AA">
        <w:rPr>
          <w:i/>
          <w:sz w:val="28"/>
          <w:szCs w:val="28"/>
          <w:u w:val="single"/>
        </w:rPr>
        <w:t>3</w:t>
      </w:r>
      <w:r>
        <w:rPr>
          <w:i/>
          <w:sz w:val="28"/>
          <w:szCs w:val="28"/>
          <w:u w:val="single"/>
        </w:rPr>
        <w:t>.</w:t>
      </w:r>
      <w:r w:rsidRPr="00A52B5C">
        <w:rPr>
          <w:i/>
          <w:sz w:val="28"/>
          <w:szCs w:val="28"/>
          <w:u w:val="single"/>
        </w:rPr>
        <w:t xml:space="preserve">    </w:t>
      </w:r>
      <w:r>
        <w:rPr>
          <w:i/>
          <w:sz w:val="28"/>
          <w:szCs w:val="28"/>
          <w:u w:val="single"/>
        </w:rPr>
        <w:t xml:space="preserve">«Ремонт ТП, РП, шкафов КТП»,   </w:t>
      </w:r>
    </w:p>
    <w:p w14:paraId="010D39E0" w14:textId="77777777" w:rsidR="00A7001B" w:rsidRDefault="00A7001B" w:rsidP="001C6ADA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14:paraId="3081D810" w14:textId="28FAF1D7" w:rsidR="003179AA" w:rsidRDefault="003179AA" w:rsidP="003179AA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943386">
        <w:rPr>
          <w:sz w:val="28"/>
          <w:szCs w:val="28"/>
        </w:rPr>
        <w:t xml:space="preserve">На балансе предприятия состоит 3 302 </w:t>
      </w:r>
      <w:r w:rsidR="00852CBB" w:rsidRPr="00943386">
        <w:rPr>
          <w:sz w:val="28"/>
          <w:szCs w:val="28"/>
        </w:rPr>
        <w:t>ед.</w:t>
      </w:r>
      <w:r w:rsidRPr="00943386">
        <w:rPr>
          <w:sz w:val="28"/>
          <w:szCs w:val="28"/>
        </w:rPr>
        <w:t xml:space="preserve"> шкафов КТП, ТП, РП. Большинство шкафов КТП установлено в 70-80 годах в период быстрого индустриально развития, поэтому шкафы изготавливались  и монтировались в районных центрах и городах так называемого «сельского» типа. В рамках данного мероприятия произведена замена шкаф КТП «сельского» типа на КТП</w:t>
      </w:r>
      <w:r>
        <w:rPr>
          <w:sz w:val="28"/>
          <w:szCs w:val="28"/>
        </w:rPr>
        <w:t>Г</w:t>
      </w:r>
      <w:r w:rsidRPr="00943386">
        <w:rPr>
          <w:sz w:val="28"/>
          <w:szCs w:val="28"/>
        </w:rPr>
        <w:t xml:space="preserve"> «городского» типа, данны</w:t>
      </w:r>
      <w:r>
        <w:rPr>
          <w:sz w:val="28"/>
          <w:szCs w:val="28"/>
        </w:rPr>
        <w:t>й</w:t>
      </w:r>
      <w:r w:rsidRPr="00943386">
        <w:rPr>
          <w:sz w:val="28"/>
          <w:szCs w:val="28"/>
        </w:rPr>
        <w:t xml:space="preserve"> шкаф отвеча</w:t>
      </w:r>
      <w:r>
        <w:rPr>
          <w:sz w:val="28"/>
          <w:szCs w:val="28"/>
        </w:rPr>
        <w:t>е</w:t>
      </w:r>
      <w:r w:rsidRPr="00943386">
        <w:rPr>
          <w:sz w:val="28"/>
          <w:szCs w:val="28"/>
        </w:rPr>
        <w:t>т всем требованиям по надежности и по безопасности.</w:t>
      </w:r>
    </w:p>
    <w:p w14:paraId="004A9FAE" w14:textId="77777777" w:rsidR="003179AA" w:rsidRDefault="003179AA" w:rsidP="003179AA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943386">
        <w:rPr>
          <w:sz w:val="28"/>
          <w:szCs w:val="28"/>
        </w:rPr>
        <w:t xml:space="preserve"> </w:t>
      </w:r>
      <w:r w:rsidRPr="003B6BF6">
        <w:rPr>
          <w:sz w:val="28"/>
          <w:szCs w:val="28"/>
        </w:rPr>
        <w:t>Всего по данному мероприятию освоено 4,6 млн.тенге.</w:t>
      </w:r>
    </w:p>
    <w:p w14:paraId="7371E7A4" w14:textId="7103F887" w:rsidR="00A7001B" w:rsidRDefault="00A7001B" w:rsidP="00A7001B">
      <w:pPr>
        <w:tabs>
          <w:tab w:val="left" w:pos="3420"/>
        </w:tabs>
        <w:spacing w:line="360" w:lineRule="auto"/>
        <w:ind w:left="142" w:firstLine="709"/>
        <w:jc w:val="both"/>
        <w:rPr>
          <w:i/>
          <w:sz w:val="28"/>
          <w:szCs w:val="28"/>
          <w:u w:val="single"/>
        </w:rPr>
      </w:pPr>
    </w:p>
    <w:p w14:paraId="241B5081" w14:textId="2AA9ACFC" w:rsidR="00A7001B" w:rsidRDefault="00A7001B" w:rsidP="00A7001B">
      <w:pPr>
        <w:tabs>
          <w:tab w:val="left" w:pos="3420"/>
        </w:tabs>
        <w:spacing w:line="360" w:lineRule="auto"/>
        <w:ind w:left="142"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</w:t>
      </w:r>
      <w:r w:rsidRPr="00A52B5C">
        <w:rPr>
          <w:i/>
          <w:sz w:val="28"/>
          <w:szCs w:val="28"/>
          <w:u w:val="single"/>
        </w:rPr>
        <w:t xml:space="preserve"> .</w:t>
      </w:r>
      <w:r w:rsidR="003179AA">
        <w:rPr>
          <w:i/>
          <w:sz w:val="28"/>
          <w:szCs w:val="28"/>
          <w:u w:val="single"/>
        </w:rPr>
        <w:t>4</w:t>
      </w:r>
      <w:r>
        <w:rPr>
          <w:i/>
          <w:sz w:val="28"/>
          <w:szCs w:val="28"/>
          <w:u w:val="single"/>
        </w:rPr>
        <w:t>.</w:t>
      </w:r>
      <w:r w:rsidRPr="00A52B5C">
        <w:rPr>
          <w:i/>
          <w:sz w:val="28"/>
          <w:szCs w:val="28"/>
          <w:u w:val="single"/>
        </w:rPr>
        <w:t xml:space="preserve">    </w:t>
      </w:r>
      <w:r>
        <w:rPr>
          <w:i/>
          <w:sz w:val="28"/>
          <w:szCs w:val="28"/>
          <w:u w:val="single"/>
        </w:rPr>
        <w:t xml:space="preserve">«Замена силовых трансформаторов». </w:t>
      </w:r>
    </w:p>
    <w:p w14:paraId="05659D10" w14:textId="77777777" w:rsidR="003179AA" w:rsidRPr="003179AA" w:rsidRDefault="003179AA" w:rsidP="003179AA">
      <w:pPr>
        <w:spacing w:line="360" w:lineRule="auto"/>
        <w:ind w:firstLine="851"/>
        <w:jc w:val="both"/>
        <w:rPr>
          <w:sz w:val="28"/>
          <w:szCs w:val="28"/>
        </w:rPr>
      </w:pPr>
      <w:r w:rsidRPr="003179AA">
        <w:rPr>
          <w:sz w:val="28"/>
          <w:szCs w:val="28"/>
        </w:rPr>
        <w:t xml:space="preserve">Ранее установленные трансформаторы конструктивно устарели, амортизационный износ в среднем составляет 72%, имеют повышенные потери холостого хода до 60% из-за старения и износа стали </w:t>
      </w:r>
      <w:proofErr w:type="spellStart"/>
      <w:r w:rsidRPr="003179AA">
        <w:rPr>
          <w:sz w:val="28"/>
          <w:szCs w:val="28"/>
        </w:rPr>
        <w:t>магнитопровода</w:t>
      </w:r>
      <w:proofErr w:type="spellEnd"/>
      <w:r w:rsidRPr="003179AA">
        <w:rPr>
          <w:sz w:val="28"/>
          <w:szCs w:val="28"/>
        </w:rPr>
        <w:t>. Замена трансформаторов позволит сократить потери холостого хода и соответственно технические потери. Ранее установленные трансформаторы имеют загруженность порядка 24% от номинальной мощности порядка 24% от номинальной мощности. Установка трансформаторов соответствующей мощности позволила снизить потери холостого хода (активные и реактивные потери) и загрузить трансформаторы до номинального значения.</w:t>
      </w:r>
    </w:p>
    <w:p w14:paraId="264726A3" w14:textId="77777777" w:rsidR="003179AA" w:rsidRPr="003179AA" w:rsidRDefault="003179AA" w:rsidP="003179AA">
      <w:pPr>
        <w:tabs>
          <w:tab w:val="left" w:pos="3420"/>
        </w:tabs>
        <w:spacing w:line="360" w:lineRule="auto"/>
        <w:ind w:firstLine="851"/>
        <w:jc w:val="both"/>
        <w:rPr>
          <w:sz w:val="28"/>
          <w:szCs w:val="28"/>
        </w:rPr>
      </w:pPr>
      <w:r w:rsidRPr="003179AA">
        <w:rPr>
          <w:sz w:val="28"/>
          <w:szCs w:val="28"/>
        </w:rPr>
        <w:t xml:space="preserve">Существенно улучшилось  качество электрической энергии и бесперебойное электроснабжение, так как устанавливаемые трансформаторы разработаны на основе новейших технологий, применяющих современные сплавы металлов, изоляции и технологии сборки оборудования. </w:t>
      </w:r>
    </w:p>
    <w:p w14:paraId="12A1FB0F" w14:textId="77777777" w:rsidR="003179AA" w:rsidRDefault="003179AA" w:rsidP="003179AA">
      <w:pPr>
        <w:tabs>
          <w:tab w:val="left" w:pos="3420"/>
        </w:tabs>
        <w:spacing w:line="360" w:lineRule="auto"/>
        <w:ind w:firstLine="851"/>
        <w:jc w:val="both"/>
        <w:rPr>
          <w:sz w:val="28"/>
          <w:szCs w:val="28"/>
        </w:rPr>
      </w:pPr>
      <w:r w:rsidRPr="003179AA">
        <w:rPr>
          <w:sz w:val="28"/>
          <w:szCs w:val="28"/>
        </w:rPr>
        <w:t>Всего по данному мероприятию было заменено 40 силовых трансформаторов  на сумму 49,0 млн.тенге.</w:t>
      </w:r>
    </w:p>
    <w:p w14:paraId="1A6AF80D" w14:textId="77777777" w:rsidR="00B1715C" w:rsidRDefault="00B1715C" w:rsidP="003179AA">
      <w:pPr>
        <w:tabs>
          <w:tab w:val="left" w:pos="3420"/>
        </w:tabs>
        <w:spacing w:line="360" w:lineRule="auto"/>
        <w:ind w:firstLine="851"/>
        <w:jc w:val="both"/>
        <w:rPr>
          <w:sz w:val="28"/>
          <w:szCs w:val="28"/>
        </w:rPr>
      </w:pPr>
    </w:p>
    <w:p w14:paraId="14BAC8B1" w14:textId="77777777" w:rsidR="00B1715C" w:rsidRPr="003179AA" w:rsidRDefault="00B1715C" w:rsidP="003179AA">
      <w:pPr>
        <w:tabs>
          <w:tab w:val="left" w:pos="3420"/>
        </w:tabs>
        <w:spacing w:line="360" w:lineRule="auto"/>
        <w:ind w:firstLine="851"/>
        <w:jc w:val="both"/>
        <w:rPr>
          <w:sz w:val="28"/>
          <w:szCs w:val="28"/>
        </w:rPr>
      </w:pPr>
    </w:p>
    <w:p w14:paraId="3BF3644E" w14:textId="406241B6" w:rsidR="00EE510B" w:rsidRPr="00EE510B" w:rsidRDefault="00EE510B" w:rsidP="00EE510B">
      <w:pPr>
        <w:pStyle w:val="a7"/>
        <w:numPr>
          <w:ilvl w:val="0"/>
          <w:numId w:val="17"/>
        </w:numPr>
        <w:tabs>
          <w:tab w:val="left" w:pos="3420"/>
        </w:tabs>
        <w:spacing w:line="360" w:lineRule="auto"/>
        <w:jc w:val="center"/>
        <w:rPr>
          <w:szCs w:val="28"/>
          <w:u w:val="single"/>
        </w:rPr>
      </w:pPr>
      <w:r w:rsidRPr="00EE510B">
        <w:rPr>
          <w:szCs w:val="28"/>
          <w:u w:val="single"/>
        </w:rPr>
        <w:t xml:space="preserve">«Приобретение автотранспорта» </w:t>
      </w:r>
    </w:p>
    <w:p w14:paraId="1638787E" w14:textId="473C38EF" w:rsidR="00B1715C" w:rsidRPr="00B1715C" w:rsidRDefault="00B1715C" w:rsidP="00B1715C">
      <w:pPr>
        <w:tabs>
          <w:tab w:val="left" w:pos="3420"/>
        </w:tabs>
        <w:spacing w:line="360" w:lineRule="auto"/>
        <w:ind w:firstLine="851"/>
        <w:jc w:val="both"/>
        <w:rPr>
          <w:sz w:val="28"/>
          <w:szCs w:val="28"/>
        </w:rPr>
      </w:pPr>
      <w:r w:rsidRPr="00B1715C">
        <w:rPr>
          <w:sz w:val="28"/>
          <w:szCs w:val="28"/>
        </w:rPr>
        <w:t xml:space="preserve">Бесперебойное функционирование автотранспорта и спецтехники является необходимым требованием для работы </w:t>
      </w:r>
      <w:proofErr w:type="spellStart"/>
      <w:r w:rsidRPr="00B1715C">
        <w:rPr>
          <w:sz w:val="28"/>
          <w:szCs w:val="28"/>
        </w:rPr>
        <w:t>энергопередающей</w:t>
      </w:r>
      <w:proofErr w:type="spellEnd"/>
      <w:r w:rsidRPr="00B1715C">
        <w:rPr>
          <w:sz w:val="28"/>
          <w:szCs w:val="28"/>
        </w:rPr>
        <w:t xml:space="preserve"> компании. В </w:t>
      </w:r>
      <w:r>
        <w:rPr>
          <w:sz w:val="28"/>
          <w:szCs w:val="28"/>
        </w:rPr>
        <w:t>организации</w:t>
      </w:r>
      <w:r w:rsidRPr="00B1715C">
        <w:rPr>
          <w:sz w:val="28"/>
          <w:szCs w:val="28"/>
        </w:rPr>
        <w:t xml:space="preserve"> имеются планы капитальных ремонтов электросетей, выполнение которых невозможно без исправной техники. В автопарке более 56% морально устаревшей, изношенной техники. Замена устаревшей техники положительно влияет на улучшение условий труда и техники безопасности, снизит риски ДТП, позволит соответствовать внедряемым стандартам по топливу (Евро 4). В связи с этим запланирована поэтапная замена и обновление автопарка.</w:t>
      </w:r>
    </w:p>
    <w:p w14:paraId="0F733100" w14:textId="77777777" w:rsidR="00B1715C" w:rsidRPr="00B1715C" w:rsidRDefault="00B1715C" w:rsidP="00B1715C">
      <w:pPr>
        <w:tabs>
          <w:tab w:val="left" w:pos="3420"/>
        </w:tabs>
        <w:spacing w:line="360" w:lineRule="auto"/>
        <w:ind w:firstLine="851"/>
        <w:jc w:val="both"/>
        <w:rPr>
          <w:sz w:val="28"/>
          <w:szCs w:val="28"/>
        </w:rPr>
      </w:pPr>
      <w:r w:rsidRPr="00B1715C">
        <w:rPr>
          <w:sz w:val="28"/>
          <w:szCs w:val="28"/>
        </w:rPr>
        <w:t xml:space="preserve">     По проекту инвестиционной программы « Приобретение автотранспорта» в 2022 году было приобретено 6 единиц автотранспорта</w:t>
      </w:r>
    </w:p>
    <w:p w14:paraId="512B7B74" w14:textId="77777777" w:rsidR="00B1715C" w:rsidRPr="00B1715C" w:rsidRDefault="00B1715C" w:rsidP="00B1715C">
      <w:pPr>
        <w:tabs>
          <w:tab w:val="left" w:pos="3420"/>
        </w:tabs>
        <w:spacing w:line="360" w:lineRule="auto"/>
        <w:ind w:firstLine="851"/>
        <w:jc w:val="both"/>
        <w:rPr>
          <w:sz w:val="28"/>
          <w:szCs w:val="28"/>
        </w:rPr>
      </w:pPr>
      <w:r w:rsidRPr="00B1715C">
        <w:rPr>
          <w:sz w:val="28"/>
          <w:szCs w:val="28"/>
        </w:rPr>
        <w:t>- легковой автомобиль Нива – 4 ед. общей стоимостью 30,7 млн.тенге;</w:t>
      </w:r>
    </w:p>
    <w:p w14:paraId="0C2C02A9" w14:textId="77777777" w:rsidR="00B1715C" w:rsidRPr="00B1715C" w:rsidRDefault="00B1715C" w:rsidP="00B1715C">
      <w:pPr>
        <w:tabs>
          <w:tab w:val="left" w:pos="3420"/>
        </w:tabs>
        <w:spacing w:line="360" w:lineRule="auto"/>
        <w:ind w:firstLine="851"/>
        <w:jc w:val="both"/>
        <w:rPr>
          <w:sz w:val="28"/>
          <w:szCs w:val="28"/>
        </w:rPr>
      </w:pPr>
      <w:r w:rsidRPr="00B1715C">
        <w:rPr>
          <w:sz w:val="28"/>
          <w:szCs w:val="28"/>
        </w:rPr>
        <w:t>- седельный тягач КАМАЗ (манипулятор) - 1 ед. стоимостью 39,7 млн.тенге;</w:t>
      </w:r>
    </w:p>
    <w:p w14:paraId="0F6EC7FE" w14:textId="77777777" w:rsidR="00B1715C" w:rsidRPr="00B1715C" w:rsidRDefault="00B1715C" w:rsidP="00B1715C">
      <w:pPr>
        <w:tabs>
          <w:tab w:val="left" w:pos="3420"/>
        </w:tabs>
        <w:spacing w:line="360" w:lineRule="auto"/>
        <w:ind w:firstLine="851"/>
        <w:jc w:val="both"/>
        <w:rPr>
          <w:sz w:val="28"/>
          <w:szCs w:val="28"/>
        </w:rPr>
      </w:pPr>
      <w:r w:rsidRPr="00B1715C">
        <w:rPr>
          <w:sz w:val="28"/>
          <w:szCs w:val="28"/>
        </w:rPr>
        <w:t>- терминалы спутникового мониторинга «GPS-</w:t>
      </w:r>
      <w:proofErr w:type="spellStart"/>
      <w:r w:rsidRPr="00B1715C">
        <w:rPr>
          <w:sz w:val="28"/>
          <w:szCs w:val="28"/>
        </w:rPr>
        <w:t>треккер</w:t>
      </w:r>
      <w:proofErr w:type="spellEnd"/>
      <w:r w:rsidRPr="00B1715C">
        <w:rPr>
          <w:sz w:val="28"/>
          <w:szCs w:val="28"/>
        </w:rPr>
        <w:t>» на сумму 868,5 тыс.тенге;</w:t>
      </w:r>
    </w:p>
    <w:p w14:paraId="27FB1066" w14:textId="77777777" w:rsidR="00B1715C" w:rsidRPr="00B1715C" w:rsidRDefault="00B1715C" w:rsidP="00B1715C">
      <w:pPr>
        <w:tabs>
          <w:tab w:val="left" w:pos="3420"/>
        </w:tabs>
        <w:spacing w:line="360" w:lineRule="auto"/>
        <w:ind w:firstLine="851"/>
        <w:jc w:val="both"/>
        <w:rPr>
          <w:sz w:val="28"/>
          <w:szCs w:val="28"/>
        </w:rPr>
      </w:pPr>
      <w:r w:rsidRPr="00B1715C">
        <w:rPr>
          <w:sz w:val="28"/>
          <w:szCs w:val="28"/>
        </w:rPr>
        <w:t>- бортовой полуприцеп – 1 ед. стоимостью 15,6 млн.тенге.</w:t>
      </w:r>
    </w:p>
    <w:p w14:paraId="65B0EA93" w14:textId="1D02BCF2" w:rsidR="00B1715C" w:rsidRPr="00B1715C" w:rsidRDefault="00B1715C" w:rsidP="00B1715C">
      <w:pPr>
        <w:tabs>
          <w:tab w:val="left" w:pos="3420"/>
        </w:tabs>
        <w:spacing w:line="360" w:lineRule="auto"/>
        <w:ind w:firstLine="851"/>
        <w:jc w:val="both"/>
        <w:rPr>
          <w:sz w:val="28"/>
          <w:szCs w:val="28"/>
        </w:rPr>
      </w:pPr>
      <w:r w:rsidRPr="00B1715C">
        <w:rPr>
          <w:sz w:val="28"/>
          <w:szCs w:val="28"/>
        </w:rPr>
        <w:t xml:space="preserve">Автомашины высокой проходимости </w:t>
      </w:r>
      <w:proofErr w:type="gramStart"/>
      <w:r w:rsidRPr="00B1715C">
        <w:rPr>
          <w:sz w:val="28"/>
          <w:szCs w:val="28"/>
        </w:rPr>
        <w:t>марки</w:t>
      </w:r>
      <w:proofErr w:type="gramEnd"/>
      <w:r w:rsidRPr="00B1715C">
        <w:rPr>
          <w:sz w:val="28"/>
          <w:szCs w:val="28"/>
        </w:rPr>
        <w:t xml:space="preserve"> УАЗ </w:t>
      </w:r>
      <w:proofErr w:type="spellStart"/>
      <w:r w:rsidR="00852CBB" w:rsidRPr="00B1715C">
        <w:rPr>
          <w:sz w:val="28"/>
          <w:szCs w:val="28"/>
        </w:rPr>
        <w:t>Комби</w:t>
      </w:r>
      <w:proofErr w:type="spellEnd"/>
      <w:r w:rsidR="00852CBB" w:rsidRPr="00B1715C">
        <w:rPr>
          <w:sz w:val="28"/>
          <w:szCs w:val="28"/>
        </w:rPr>
        <w:t xml:space="preserve"> в</w:t>
      </w:r>
      <w:r w:rsidRPr="00B1715C">
        <w:rPr>
          <w:sz w:val="28"/>
          <w:szCs w:val="28"/>
        </w:rPr>
        <w:t xml:space="preserve"> количестве 8 шт </w:t>
      </w:r>
      <w:proofErr w:type="gramStart"/>
      <w:r w:rsidRPr="00B1715C">
        <w:rPr>
          <w:sz w:val="28"/>
          <w:szCs w:val="28"/>
        </w:rPr>
        <w:t>которые</w:t>
      </w:r>
      <w:proofErr w:type="gramEnd"/>
      <w:r w:rsidRPr="00B1715C">
        <w:rPr>
          <w:sz w:val="28"/>
          <w:szCs w:val="28"/>
        </w:rPr>
        <w:t xml:space="preserve"> были утверждены в инвестиционной </w:t>
      </w:r>
      <w:r w:rsidR="00852CBB" w:rsidRPr="00B1715C">
        <w:rPr>
          <w:sz w:val="28"/>
          <w:szCs w:val="28"/>
        </w:rPr>
        <w:t>программе, не</w:t>
      </w:r>
      <w:r w:rsidRPr="00B1715C">
        <w:rPr>
          <w:sz w:val="28"/>
          <w:szCs w:val="28"/>
        </w:rPr>
        <w:t xml:space="preserve"> были приобретены из-за недобросовестного поставщика.</w:t>
      </w:r>
    </w:p>
    <w:p w14:paraId="4F23FB38" w14:textId="77777777" w:rsidR="00B1715C" w:rsidRPr="00B1715C" w:rsidRDefault="00B1715C" w:rsidP="00B1715C">
      <w:pPr>
        <w:tabs>
          <w:tab w:val="left" w:pos="3420"/>
        </w:tabs>
        <w:spacing w:line="360" w:lineRule="auto"/>
        <w:ind w:firstLine="851"/>
        <w:jc w:val="both"/>
        <w:rPr>
          <w:sz w:val="28"/>
          <w:szCs w:val="28"/>
        </w:rPr>
      </w:pPr>
      <w:r w:rsidRPr="00B1715C">
        <w:rPr>
          <w:sz w:val="28"/>
          <w:szCs w:val="28"/>
        </w:rPr>
        <w:t xml:space="preserve">     Также за счет дополнительных доходов предприятие смогло приобрести 2 единицы транспортных средств:</w:t>
      </w:r>
    </w:p>
    <w:p w14:paraId="326969D0" w14:textId="77777777" w:rsidR="00B1715C" w:rsidRPr="00B1715C" w:rsidRDefault="00B1715C" w:rsidP="00B1715C">
      <w:pPr>
        <w:tabs>
          <w:tab w:val="left" w:pos="3420"/>
        </w:tabs>
        <w:spacing w:line="360" w:lineRule="auto"/>
        <w:ind w:firstLine="851"/>
        <w:jc w:val="both"/>
        <w:rPr>
          <w:sz w:val="28"/>
          <w:szCs w:val="28"/>
        </w:rPr>
      </w:pPr>
      <w:r w:rsidRPr="00B1715C">
        <w:rPr>
          <w:sz w:val="28"/>
          <w:szCs w:val="28"/>
        </w:rPr>
        <w:t xml:space="preserve">- автомобиль </w:t>
      </w:r>
      <w:proofErr w:type="spellStart"/>
      <w:r w:rsidRPr="00B1715C">
        <w:rPr>
          <w:sz w:val="28"/>
          <w:szCs w:val="28"/>
        </w:rPr>
        <w:t>Chevrolet</w:t>
      </w:r>
      <w:proofErr w:type="spellEnd"/>
      <w:r w:rsidRPr="00B1715C">
        <w:rPr>
          <w:sz w:val="28"/>
          <w:szCs w:val="28"/>
        </w:rPr>
        <w:t xml:space="preserve"> </w:t>
      </w:r>
      <w:proofErr w:type="spellStart"/>
      <w:r w:rsidRPr="00B1715C">
        <w:rPr>
          <w:sz w:val="28"/>
          <w:szCs w:val="28"/>
        </w:rPr>
        <w:t>Trailblazer</w:t>
      </w:r>
      <w:proofErr w:type="spellEnd"/>
      <w:r w:rsidRPr="00B1715C">
        <w:rPr>
          <w:sz w:val="28"/>
          <w:szCs w:val="28"/>
        </w:rPr>
        <w:t xml:space="preserve"> – 1 ед. стоимостью 16,7 млн.тенге;</w:t>
      </w:r>
    </w:p>
    <w:p w14:paraId="110D1B92" w14:textId="77777777" w:rsidR="00B1715C" w:rsidRPr="00B1715C" w:rsidRDefault="00B1715C" w:rsidP="00B1715C">
      <w:pPr>
        <w:tabs>
          <w:tab w:val="left" w:pos="3420"/>
        </w:tabs>
        <w:spacing w:line="360" w:lineRule="auto"/>
        <w:ind w:firstLine="851"/>
        <w:jc w:val="both"/>
        <w:rPr>
          <w:sz w:val="28"/>
          <w:szCs w:val="28"/>
        </w:rPr>
      </w:pPr>
      <w:r w:rsidRPr="00B1715C">
        <w:rPr>
          <w:sz w:val="28"/>
          <w:szCs w:val="28"/>
        </w:rPr>
        <w:t xml:space="preserve">- автомобиль </w:t>
      </w:r>
      <w:proofErr w:type="spellStart"/>
      <w:r w:rsidRPr="00B1715C">
        <w:rPr>
          <w:sz w:val="28"/>
          <w:szCs w:val="28"/>
        </w:rPr>
        <w:t>Chevrolet</w:t>
      </w:r>
      <w:proofErr w:type="spellEnd"/>
      <w:r w:rsidRPr="00B1715C">
        <w:rPr>
          <w:sz w:val="28"/>
          <w:szCs w:val="28"/>
        </w:rPr>
        <w:t xml:space="preserve"> </w:t>
      </w:r>
      <w:proofErr w:type="spellStart"/>
      <w:r w:rsidRPr="00B1715C">
        <w:rPr>
          <w:sz w:val="28"/>
          <w:szCs w:val="28"/>
        </w:rPr>
        <w:t>Cobalt</w:t>
      </w:r>
      <w:proofErr w:type="spellEnd"/>
      <w:r w:rsidRPr="00B1715C">
        <w:rPr>
          <w:sz w:val="28"/>
          <w:szCs w:val="28"/>
        </w:rPr>
        <w:t xml:space="preserve"> – 1 ед. стоимостью 7,6 млн.тенге.</w:t>
      </w:r>
    </w:p>
    <w:p w14:paraId="3EE75CB2" w14:textId="77777777" w:rsidR="00B1715C" w:rsidRPr="00B1715C" w:rsidRDefault="00B1715C" w:rsidP="00B1715C">
      <w:pPr>
        <w:tabs>
          <w:tab w:val="left" w:pos="3420"/>
        </w:tabs>
        <w:spacing w:line="360" w:lineRule="auto"/>
        <w:ind w:firstLine="851"/>
        <w:jc w:val="both"/>
        <w:rPr>
          <w:sz w:val="28"/>
          <w:szCs w:val="28"/>
        </w:rPr>
      </w:pPr>
    </w:p>
    <w:p w14:paraId="4CDBFC65" w14:textId="77777777" w:rsidR="00B1715C" w:rsidRPr="00B1715C" w:rsidRDefault="00B1715C" w:rsidP="00B1715C">
      <w:pPr>
        <w:tabs>
          <w:tab w:val="left" w:pos="3420"/>
        </w:tabs>
        <w:spacing w:line="360" w:lineRule="auto"/>
        <w:ind w:firstLine="851"/>
        <w:jc w:val="both"/>
        <w:rPr>
          <w:sz w:val="28"/>
          <w:szCs w:val="28"/>
        </w:rPr>
      </w:pPr>
      <w:r w:rsidRPr="00B1715C">
        <w:rPr>
          <w:sz w:val="28"/>
          <w:szCs w:val="28"/>
        </w:rPr>
        <w:t xml:space="preserve">          Приобретение выше перечисленной техники положительно повлияет на снижение расходов на ГСМ и значительно сократит расходы на ремонт и запасные части. Также позволит более эффективно, оперативно </w:t>
      </w:r>
      <w:r w:rsidRPr="00B1715C">
        <w:rPr>
          <w:sz w:val="28"/>
          <w:szCs w:val="28"/>
        </w:rPr>
        <w:lastRenderedPageBreak/>
        <w:t>проводить капитальные ремонты, реагировать на возникающие аварийные ситуации, что в итоге обеспечит бесперебойное снабжение электроэнергией потребителей области.</w:t>
      </w:r>
    </w:p>
    <w:p w14:paraId="2E6E7F77" w14:textId="77777777" w:rsidR="00B1715C" w:rsidRPr="00B1715C" w:rsidRDefault="00B1715C" w:rsidP="00B1715C">
      <w:pPr>
        <w:tabs>
          <w:tab w:val="left" w:pos="3420"/>
        </w:tabs>
        <w:spacing w:line="360" w:lineRule="auto"/>
        <w:ind w:firstLine="851"/>
        <w:jc w:val="both"/>
        <w:rPr>
          <w:sz w:val="28"/>
          <w:szCs w:val="28"/>
        </w:rPr>
      </w:pPr>
      <w:r w:rsidRPr="00B1715C">
        <w:rPr>
          <w:sz w:val="28"/>
          <w:szCs w:val="28"/>
        </w:rPr>
        <w:t xml:space="preserve">Всего было освоено 110,96 млн.тенге. </w:t>
      </w:r>
    </w:p>
    <w:p w14:paraId="5FCD3AB8" w14:textId="7DCFC2A9" w:rsidR="001C6ADA" w:rsidRDefault="001C6ADA" w:rsidP="001C6ADA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14:paraId="77A30CCD" w14:textId="147FC7E6" w:rsidR="003248EF" w:rsidRPr="003248EF" w:rsidRDefault="003248EF" w:rsidP="003248EF">
      <w:pPr>
        <w:pStyle w:val="a7"/>
        <w:numPr>
          <w:ilvl w:val="0"/>
          <w:numId w:val="17"/>
        </w:numPr>
        <w:tabs>
          <w:tab w:val="left" w:pos="3420"/>
        </w:tabs>
        <w:spacing w:line="360" w:lineRule="auto"/>
        <w:jc w:val="center"/>
        <w:rPr>
          <w:szCs w:val="28"/>
          <w:u w:val="single"/>
        </w:rPr>
      </w:pPr>
      <w:r w:rsidRPr="003248EF">
        <w:rPr>
          <w:szCs w:val="28"/>
          <w:u w:val="single"/>
        </w:rPr>
        <w:t>«</w:t>
      </w:r>
      <w:r>
        <w:rPr>
          <w:szCs w:val="28"/>
          <w:u w:val="single"/>
        </w:rPr>
        <w:t>Реконструкция ЗиС</w:t>
      </w:r>
      <w:r w:rsidRPr="003248EF">
        <w:rPr>
          <w:szCs w:val="28"/>
          <w:u w:val="single"/>
        </w:rPr>
        <w:t xml:space="preserve">» </w:t>
      </w:r>
    </w:p>
    <w:p w14:paraId="6B8E0658" w14:textId="77777777" w:rsidR="00A7001B" w:rsidRDefault="00A7001B" w:rsidP="001C6ADA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14:paraId="102615F5" w14:textId="77777777" w:rsidR="00B1715C" w:rsidRPr="00E11363" w:rsidRDefault="00B1715C" w:rsidP="00B1715C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E11363">
        <w:rPr>
          <w:sz w:val="28"/>
          <w:szCs w:val="28"/>
        </w:rPr>
        <w:t>За 2022 год на реализацию данного проекта направлено 70,6 млн.тенге, проведен капитальный ремонт следующих объектов:</w:t>
      </w:r>
    </w:p>
    <w:p w14:paraId="20250E08" w14:textId="2D2415CC" w:rsidR="00B1715C" w:rsidRDefault="00B1715C" w:rsidP="00B1715C">
      <w:pPr>
        <w:pStyle w:val="a4"/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30D5">
        <w:rPr>
          <w:rFonts w:ascii="Times New Roman" w:hAnsi="Times New Roman" w:cs="Times New Roman"/>
          <w:sz w:val="28"/>
          <w:szCs w:val="28"/>
        </w:rPr>
        <w:t>1.</w:t>
      </w:r>
      <w:r w:rsidRPr="00C230D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зданий, и в связи с изношенностью,</w:t>
      </w:r>
      <w:r w:rsidRPr="00FE0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принято решение о замене входной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230D5">
        <w:rPr>
          <w:rFonts w:ascii="Times New Roman" w:hAnsi="Times New Roman" w:cs="Times New Roman"/>
          <w:sz w:val="28"/>
          <w:szCs w:val="28"/>
        </w:rPr>
        <w:t xml:space="preserve">дание РПБ </w:t>
      </w:r>
      <w:r>
        <w:rPr>
          <w:rFonts w:ascii="Times New Roman" w:hAnsi="Times New Roman" w:cs="Times New Roman"/>
          <w:sz w:val="28"/>
          <w:szCs w:val="28"/>
        </w:rPr>
        <w:t xml:space="preserve">Костанайского РЭС - установлена металлопластиковая </w:t>
      </w:r>
      <w:r w:rsidR="00852CBB">
        <w:rPr>
          <w:rFonts w:ascii="Times New Roman" w:hAnsi="Times New Roman" w:cs="Times New Roman"/>
          <w:sz w:val="28"/>
          <w:szCs w:val="28"/>
        </w:rPr>
        <w:t>входная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CBB">
        <w:rPr>
          <w:rFonts w:ascii="Times New Roman" w:hAnsi="Times New Roman" w:cs="Times New Roman"/>
          <w:sz w:val="28"/>
          <w:szCs w:val="28"/>
        </w:rPr>
        <w:t xml:space="preserve">взамен </w:t>
      </w:r>
      <w:r w:rsidR="00852CBB" w:rsidRPr="00C91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 установкой пластиковых дверей взамен </w:t>
      </w:r>
      <w:r w:rsidRPr="00822A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деревянны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Pr="00822A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A83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</w:t>
      </w:r>
      <w:r w:rsidR="00852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proofErr w:type="gramStart"/>
      <w:r w:rsidR="00852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территории,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прилегающе</w:t>
      </w:r>
      <w:r w:rsidR="00852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административному зданию установлены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52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металлические ограждения для</w:t>
      </w:r>
      <w:r w:rsidR="00852CBB" w:rsidRPr="00FE0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обеспечения</w:t>
      </w:r>
      <w:r w:rsidRPr="00FE0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сохранности и защиты </w:t>
      </w:r>
      <w:r w:rsidRPr="00FE0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материальных ценностей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897FAF5" w14:textId="7087E149" w:rsidR="00B1715C" w:rsidRDefault="00B1715C" w:rsidP="00B1715C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Pr="00CF5BD2">
        <w:t xml:space="preserve"> 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здании </w:t>
      </w:r>
      <w:r w:rsidR="00852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котельной </w:t>
      </w:r>
      <w:proofErr w:type="spellStart"/>
      <w:r w:rsidR="00852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Беимбета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Майлина РЭС </w:t>
      </w:r>
      <w:r w:rsidR="00852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связи с устройством газового отопления   установлены пластиковые окна вместо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деревянных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которые пришли в негодность.</w:t>
      </w:r>
    </w:p>
    <w:p w14:paraId="09836FBC" w14:textId="77777777" w:rsidR="00B1715C" w:rsidRDefault="00B1715C" w:rsidP="00B1715C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В административном здании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Карабалыкского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РЭС -  в связи с изношенностью замены крепления на пластиковых окнах.</w:t>
      </w:r>
    </w:p>
    <w:p w14:paraId="126233E6" w14:textId="77777777" w:rsidR="00B1715C" w:rsidRDefault="00B1715C" w:rsidP="00B1715C">
      <w:pPr>
        <w:contextualSpacing/>
        <w:jc w:val="both"/>
        <w:rPr>
          <w:bCs/>
          <w:color w:val="202124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4.</w:t>
      </w:r>
      <w: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административном здании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Аулиекольского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РЭС  - проведен капитальный ремонт, были полностью отремонтирован наружный и внутренний фасад, установлены пластиковые окна и  новые двери, заменена старая проводка, сантехника, полы. Также д</w:t>
      </w:r>
      <w:r w:rsidRPr="00A17377">
        <w:rPr>
          <w:color w:val="000000" w:themeColor="text1"/>
          <w:sz w:val="28"/>
          <w:szCs w:val="28"/>
          <w:shd w:val="clear" w:color="auto" w:fill="FFFFFF"/>
        </w:rPr>
        <w:t xml:space="preserve">ля  обеспечения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17377">
        <w:rPr>
          <w:color w:val="000000" w:themeColor="text1"/>
          <w:sz w:val="28"/>
          <w:szCs w:val="28"/>
          <w:shd w:val="clear" w:color="auto" w:fill="FFFFFF"/>
        </w:rPr>
        <w:t xml:space="preserve">защиты материальных ценностей </w:t>
      </w:r>
      <w:r>
        <w:rPr>
          <w:color w:val="000000" w:themeColor="text1"/>
          <w:sz w:val="28"/>
          <w:szCs w:val="28"/>
          <w:shd w:val="clear" w:color="auto" w:fill="FFFFFF"/>
        </w:rPr>
        <w:t>установлено металлическое ограждение на территории.</w:t>
      </w:r>
      <w:r w:rsidRPr="00AB3814">
        <w:rPr>
          <w:color w:val="000000" w:themeColor="text1"/>
          <w:sz w:val="28"/>
          <w:szCs w:val="28"/>
        </w:rPr>
        <w:t xml:space="preserve"> </w:t>
      </w:r>
    </w:p>
    <w:p w14:paraId="5C6DC5A9" w14:textId="06C591E2" w:rsidR="00B1715C" w:rsidRDefault="00B1715C" w:rsidP="00B1715C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 w:rsidRPr="00842A21">
        <w:t xml:space="preserve"> 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852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здании </w:t>
      </w:r>
      <w:proofErr w:type="spellStart"/>
      <w:r w:rsidR="00852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Сарыкольского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52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РЭС были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17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замен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ены</w:t>
      </w:r>
      <w:r w:rsidRPr="00A17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деревянные окна </w:t>
      </w:r>
      <w:proofErr w:type="gramStart"/>
      <w:r w:rsidRPr="00A17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 w:rsidRPr="00A17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металло</w:t>
      </w:r>
      <w:r w:rsidRPr="00A17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пластиковые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оснащенные откосами, подоконниками, сливами из жести </w:t>
      </w:r>
      <w:r w:rsidR="00852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proofErr w:type="spellStart"/>
      <w:r w:rsidR="00852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нащельниками</w:t>
      </w:r>
      <w:proofErr w:type="spellEnd"/>
      <w:r w:rsidRPr="00A17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7A44CCB1" w14:textId="5BF53D01" w:rsidR="00B1715C" w:rsidRDefault="00B1715C" w:rsidP="00B1715C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C7058">
        <w:rPr>
          <w:color w:val="000000" w:themeColor="text1"/>
          <w:sz w:val="28"/>
          <w:szCs w:val="28"/>
          <w:shd w:val="clear" w:color="auto" w:fill="FFFFFF"/>
        </w:rPr>
        <w:t>7.</w:t>
      </w:r>
      <w:r w:rsidRPr="007C7058">
        <w:t xml:space="preserve"> 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В здании</w:t>
      </w:r>
      <w:r w:rsidRPr="007C7058">
        <w:rPr>
          <w:color w:val="000000" w:themeColor="text1"/>
          <w:sz w:val="28"/>
          <w:szCs w:val="28"/>
          <w:shd w:val="clear" w:color="auto" w:fill="FFFFFF"/>
        </w:rPr>
        <w:t xml:space="preserve"> Костанайск</w:t>
      </w:r>
      <w:r>
        <w:rPr>
          <w:color w:val="000000" w:themeColor="text1"/>
          <w:sz w:val="28"/>
          <w:szCs w:val="28"/>
          <w:shd w:val="clear" w:color="auto" w:fill="FFFFFF"/>
        </w:rPr>
        <w:t>ой</w:t>
      </w:r>
      <w:r w:rsidRPr="007C705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52CBB">
        <w:rPr>
          <w:color w:val="000000" w:themeColor="text1"/>
          <w:sz w:val="28"/>
          <w:szCs w:val="28"/>
          <w:shd w:val="clear" w:color="auto" w:fill="FFFFFF"/>
        </w:rPr>
        <w:t>Горэлектросети</w:t>
      </w:r>
      <w:proofErr w:type="spellEnd"/>
      <w:r w:rsidRPr="007C7058">
        <w:rPr>
          <w:color w:val="000000" w:themeColor="text1"/>
          <w:sz w:val="28"/>
          <w:szCs w:val="28"/>
          <w:shd w:val="clear" w:color="auto" w:fill="FFFFFF"/>
        </w:rPr>
        <w:t xml:space="preserve"> замене</w:t>
      </w:r>
      <w:r>
        <w:rPr>
          <w:color w:val="000000" w:themeColor="text1"/>
          <w:sz w:val="28"/>
          <w:szCs w:val="28"/>
          <w:shd w:val="clear" w:color="auto" w:fill="FFFFFF"/>
        </w:rPr>
        <w:t>ны</w:t>
      </w:r>
      <w:r w:rsidRPr="007C7058">
        <w:rPr>
          <w:color w:val="000000" w:themeColor="text1"/>
          <w:sz w:val="28"/>
          <w:szCs w:val="28"/>
          <w:shd w:val="clear" w:color="auto" w:fill="FFFFFF"/>
        </w:rPr>
        <w:t xml:space="preserve"> однокамерны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7C7058">
        <w:rPr>
          <w:color w:val="000000" w:themeColor="text1"/>
          <w:sz w:val="28"/>
          <w:szCs w:val="28"/>
          <w:shd w:val="clear" w:color="auto" w:fill="FFFFFF"/>
        </w:rPr>
        <w:t xml:space="preserve"> стеклопакет</w:t>
      </w:r>
      <w:r>
        <w:rPr>
          <w:color w:val="000000" w:themeColor="text1"/>
          <w:sz w:val="28"/>
          <w:szCs w:val="28"/>
          <w:shd w:val="clear" w:color="auto" w:fill="FFFFFF"/>
        </w:rPr>
        <w:t>ы</w:t>
      </w:r>
      <w:r w:rsidRPr="007C7058">
        <w:rPr>
          <w:color w:val="000000" w:themeColor="text1"/>
          <w:sz w:val="28"/>
          <w:szCs w:val="28"/>
          <w:shd w:val="clear" w:color="auto" w:fill="FFFFFF"/>
        </w:rPr>
        <w:t xml:space="preserve"> на двухкамерные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что позволило улучшить микроклимат </w:t>
      </w:r>
      <w:r w:rsidR="00852CBB">
        <w:rPr>
          <w:color w:val="000000" w:themeColor="text1"/>
          <w:sz w:val="28"/>
          <w:szCs w:val="28"/>
          <w:shd w:val="clear" w:color="auto" w:fill="FFFFFF"/>
        </w:rPr>
        <w:t>в здания</w:t>
      </w:r>
      <w:r>
        <w:rPr>
          <w:color w:val="000000" w:themeColor="text1"/>
          <w:sz w:val="28"/>
          <w:szCs w:val="28"/>
          <w:shd w:val="clear" w:color="auto" w:fill="FFFFFF"/>
        </w:rPr>
        <w:t>, также это скажется на снижение затрат по отоплению</w:t>
      </w:r>
      <w:r w:rsidRPr="007C7058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14:paraId="3C6D9C82" w14:textId="706AB329" w:rsidR="00B1715C" w:rsidRPr="007B71F0" w:rsidRDefault="00B1715C" w:rsidP="00B1715C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8. В связи появившегося в районах Федоровского </w:t>
      </w:r>
      <w:r w:rsidR="00852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proofErr w:type="spellStart"/>
      <w:r w:rsidR="00852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Беимбета</w:t>
      </w:r>
      <w:proofErr w:type="spellEnd"/>
      <w:r w:rsidRPr="007B71F0">
        <w:rPr>
          <w:rFonts w:ascii="Times New Roman" w:hAnsi="Times New Roman" w:cs="Times New Roman"/>
          <w:sz w:val="28"/>
          <w:szCs w:val="28"/>
        </w:rPr>
        <w:t xml:space="preserve"> Майлина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природного </w:t>
      </w:r>
      <w:r w:rsidR="00852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газа, было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решено подключить здания Федоровского РЭС и </w:t>
      </w:r>
      <w:proofErr w:type="spellStart"/>
      <w:r w:rsidRPr="00842A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Беимбета</w:t>
      </w:r>
      <w:proofErr w:type="spellEnd"/>
      <w:r w:rsidRPr="00842A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Майлина РЭС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r w:rsidRPr="00842A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газопровод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42A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низкого давления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перевода котельных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угольного на газовое </w:t>
      </w:r>
      <w:r w:rsidRPr="007B71F0">
        <w:rPr>
          <w:rFonts w:ascii="Times New Roman" w:hAnsi="Times New Roman" w:cs="Times New Roman"/>
          <w:sz w:val="28"/>
          <w:szCs w:val="28"/>
        </w:rPr>
        <w:t>отоплени</w:t>
      </w:r>
      <w:r>
        <w:rPr>
          <w:rFonts w:ascii="Times New Roman" w:hAnsi="Times New Roman" w:cs="Times New Roman"/>
          <w:sz w:val="28"/>
          <w:szCs w:val="28"/>
        </w:rPr>
        <w:t>е.</w:t>
      </w:r>
      <w:r w:rsidRPr="007B7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B71F0">
        <w:rPr>
          <w:rFonts w:ascii="Times New Roman" w:hAnsi="Times New Roman" w:cs="Times New Roman"/>
          <w:sz w:val="28"/>
          <w:szCs w:val="28"/>
        </w:rPr>
        <w:t>азовое отопление актуально в наше время и имеет ряд плюсов, таких как:</w:t>
      </w:r>
    </w:p>
    <w:p w14:paraId="541A0AF5" w14:textId="77777777" w:rsidR="00B1715C" w:rsidRPr="007B71F0" w:rsidRDefault="00B1715C" w:rsidP="00B1715C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1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62329C8" w14:textId="77777777" w:rsidR="00B1715C" w:rsidRPr="007B71F0" w:rsidRDefault="00B1715C" w:rsidP="00B1715C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1F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B71F0">
        <w:rPr>
          <w:rFonts w:ascii="Times New Roman" w:hAnsi="Times New Roman" w:cs="Times New Roman"/>
          <w:sz w:val="28"/>
          <w:szCs w:val="28"/>
        </w:rPr>
        <w:t>езопасность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71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689CB" w14:textId="77777777" w:rsidR="00B1715C" w:rsidRPr="007B71F0" w:rsidRDefault="00B1715C" w:rsidP="00B1715C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1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7B71F0">
        <w:rPr>
          <w:rFonts w:ascii="Times New Roman" w:hAnsi="Times New Roman" w:cs="Times New Roman"/>
          <w:color w:val="000000" w:themeColor="text1"/>
          <w:sz w:val="28"/>
          <w:szCs w:val="28"/>
        </w:rPr>
        <w:t>истота и бесшумность;</w:t>
      </w:r>
    </w:p>
    <w:p w14:paraId="2BE0E3B3" w14:textId="77777777" w:rsidR="00B1715C" w:rsidRDefault="00B1715C" w:rsidP="00B1715C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B71F0">
        <w:rPr>
          <w:rFonts w:ascii="Times New Roman" w:hAnsi="Times New Roman" w:cs="Times New Roman"/>
          <w:color w:val="000000" w:themeColor="text1"/>
          <w:sz w:val="28"/>
          <w:szCs w:val="28"/>
        </w:rPr>
        <w:t>втономность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B7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отопления способна самостоятельно поддерживать необходимую температуру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требуется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постоянный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человеческий контроля;</w:t>
      </w:r>
    </w:p>
    <w:p w14:paraId="6D8C1148" w14:textId="77777777" w:rsidR="00B1715C" w:rsidRPr="00394422" w:rsidRDefault="00B1715C" w:rsidP="00B1715C">
      <w:pPr>
        <w:shd w:val="clear" w:color="auto" w:fill="FFFFFF"/>
        <w:spacing w:after="100" w:afterAutospacing="1"/>
        <w:contextualSpacing/>
        <w:jc w:val="both"/>
        <w:rPr>
          <w:color w:val="000000" w:themeColor="text1"/>
          <w:sz w:val="28"/>
          <w:szCs w:val="28"/>
        </w:rPr>
      </w:pPr>
      <w:r w:rsidRPr="007B71F0">
        <w:rPr>
          <w:color w:val="000000" w:themeColor="text1"/>
          <w:sz w:val="28"/>
          <w:szCs w:val="28"/>
        </w:rPr>
        <w:t>-</w:t>
      </w:r>
      <w:r w:rsidRPr="007B71F0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м</w:t>
      </w:r>
      <w:r w:rsidRPr="007B71F0">
        <w:rPr>
          <w:bCs/>
          <w:color w:val="000000" w:themeColor="text1"/>
          <w:sz w:val="28"/>
          <w:szCs w:val="28"/>
        </w:rPr>
        <w:t>аксимальная эффективность</w:t>
      </w:r>
      <w:r>
        <w:rPr>
          <w:bCs/>
          <w:color w:val="000000" w:themeColor="text1"/>
          <w:sz w:val="28"/>
          <w:szCs w:val="28"/>
        </w:rPr>
        <w:t>, п</w:t>
      </w:r>
      <w:r w:rsidRPr="00394422">
        <w:rPr>
          <w:color w:val="000000" w:themeColor="text1"/>
          <w:sz w:val="28"/>
          <w:szCs w:val="28"/>
        </w:rPr>
        <w:t>очти 90% сжигаемого топлива идет на обогрев помещения, потери при этом минимальны</w:t>
      </w:r>
      <w:r>
        <w:rPr>
          <w:color w:val="000000" w:themeColor="text1"/>
          <w:sz w:val="28"/>
          <w:szCs w:val="28"/>
        </w:rPr>
        <w:t>;</w:t>
      </w:r>
    </w:p>
    <w:p w14:paraId="317FED65" w14:textId="77777777" w:rsidR="00B1715C" w:rsidRDefault="00B1715C" w:rsidP="00B1715C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 w:themeColor="text1"/>
          <w:sz w:val="28"/>
          <w:szCs w:val="28"/>
        </w:rPr>
      </w:pPr>
      <w:r w:rsidRPr="007B71F0">
        <w:rPr>
          <w:bCs/>
          <w:color w:val="000000" w:themeColor="text1"/>
          <w:sz w:val="28"/>
          <w:szCs w:val="28"/>
        </w:rPr>
        <w:t xml:space="preserve">- </w:t>
      </w:r>
      <w:r>
        <w:rPr>
          <w:bCs/>
          <w:color w:val="000000" w:themeColor="text1"/>
          <w:sz w:val="28"/>
          <w:szCs w:val="28"/>
        </w:rPr>
        <w:t>к</w:t>
      </w:r>
      <w:r w:rsidRPr="007B71F0">
        <w:rPr>
          <w:bCs/>
          <w:color w:val="000000" w:themeColor="text1"/>
          <w:sz w:val="28"/>
          <w:szCs w:val="28"/>
        </w:rPr>
        <w:t>омпактные габариты</w:t>
      </w:r>
      <w:r>
        <w:rPr>
          <w:bCs/>
          <w:color w:val="000000" w:themeColor="text1"/>
          <w:sz w:val="28"/>
          <w:szCs w:val="28"/>
        </w:rPr>
        <w:t>,</w:t>
      </w:r>
      <w:r w:rsidRPr="00394422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о</w:t>
      </w:r>
      <w:r w:rsidRPr="00394422">
        <w:rPr>
          <w:color w:val="000000" w:themeColor="text1"/>
          <w:sz w:val="28"/>
          <w:szCs w:val="28"/>
        </w:rPr>
        <w:t>бладая небольшими размерами, газовое оборудование в состоянии отапливать большие помещения, в том числе и промышленные объекты</w:t>
      </w:r>
      <w:r>
        <w:rPr>
          <w:color w:val="000000" w:themeColor="text1"/>
          <w:sz w:val="28"/>
          <w:szCs w:val="28"/>
        </w:rPr>
        <w:t>.</w:t>
      </w:r>
    </w:p>
    <w:p w14:paraId="1F870CC2" w14:textId="77777777" w:rsidR="001C6ADA" w:rsidRDefault="001C6ADA" w:rsidP="001C6ADA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  <w:highlight w:val="yellow"/>
        </w:rPr>
      </w:pPr>
    </w:p>
    <w:p w14:paraId="04A2FE3E" w14:textId="052481CC" w:rsidR="00052D59" w:rsidRPr="003248EF" w:rsidRDefault="00052D59" w:rsidP="00052D59">
      <w:pPr>
        <w:pStyle w:val="a7"/>
        <w:numPr>
          <w:ilvl w:val="0"/>
          <w:numId w:val="17"/>
        </w:numPr>
        <w:tabs>
          <w:tab w:val="left" w:pos="3420"/>
        </w:tabs>
        <w:spacing w:line="360" w:lineRule="auto"/>
        <w:jc w:val="center"/>
        <w:rPr>
          <w:szCs w:val="28"/>
          <w:u w:val="single"/>
        </w:rPr>
      </w:pPr>
      <w:r w:rsidRPr="003248EF">
        <w:rPr>
          <w:szCs w:val="28"/>
          <w:u w:val="single"/>
        </w:rPr>
        <w:t>«</w:t>
      </w:r>
      <w:r>
        <w:rPr>
          <w:szCs w:val="28"/>
          <w:u w:val="single"/>
        </w:rPr>
        <w:t>Приобретение оборудования вычислительной техники</w:t>
      </w:r>
      <w:r w:rsidRPr="003248EF">
        <w:rPr>
          <w:szCs w:val="28"/>
          <w:u w:val="single"/>
        </w:rPr>
        <w:t xml:space="preserve">» </w:t>
      </w:r>
    </w:p>
    <w:p w14:paraId="2067A7BB" w14:textId="77777777" w:rsidR="00B1715C" w:rsidRPr="00B1715C" w:rsidRDefault="00B1715C" w:rsidP="00B1715C">
      <w:pPr>
        <w:tabs>
          <w:tab w:val="left" w:pos="3420"/>
        </w:tabs>
        <w:spacing w:line="360" w:lineRule="auto"/>
        <w:ind w:firstLine="426"/>
        <w:jc w:val="both"/>
        <w:rPr>
          <w:bCs/>
          <w:color w:val="000000" w:themeColor="text1"/>
          <w:sz w:val="28"/>
          <w:szCs w:val="28"/>
        </w:rPr>
      </w:pPr>
      <w:r w:rsidRPr="00B1715C">
        <w:rPr>
          <w:bCs/>
          <w:color w:val="000000" w:themeColor="text1"/>
          <w:sz w:val="28"/>
          <w:szCs w:val="28"/>
        </w:rPr>
        <w:t>Вычислительная техника, которая используется в районных подразделениях, была приобретена в 2006 – 2018 гг. из-за того что оборудование морально и физически устарело оно приводит к частым поломкам и выходу из строя.  Для нормального функционирования предприятия ежегодно проводится обновление компьютерной и офисной техники, модернизации сетей, за 2022 год предприятие закупило и модернизировало следующее оборудование:</w:t>
      </w:r>
    </w:p>
    <w:p w14:paraId="439A80F5" w14:textId="77777777" w:rsidR="00B1715C" w:rsidRPr="00B1715C" w:rsidRDefault="00B1715C" w:rsidP="00B1715C">
      <w:pPr>
        <w:spacing w:line="360" w:lineRule="auto"/>
        <w:ind w:firstLine="426"/>
        <w:jc w:val="both"/>
        <w:rPr>
          <w:bCs/>
          <w:color w:val="000000" w:themeColor="text1"/>
          <w:sz w:val="28"/>
          <w:szCs w:val="28"/>
        </w:rPr>
      </w:pPr>
      <w:r w:rsidRPr="00B1715C">
        <w:rPr>
          <w:bCs/>
          <w:color w:val="000000" w:themeColor="text1"/>
          <w:sz w:val="28"/>
          <w:szCs w:val="28"/>
        </w:rPr>
        <w:t>- Модернизация сервера контроля работы пользователей локально-вычислительной сети (сервер домена) на общую сумму 4,9 млн.тенге без НДС;</w:t>
      </w:r>
    </w:p>
    <w:p w14:paraId="1952108C" w14:textId="31C1D237" w:rsidR="00B1715C" w:rsidRPr="00B1715C" w:rsidRDefault="00B1715C" w:rsidP="00B1715C">
      <w:pPr>
        <w:spacing w:line="360" w:lineRule="auto"/>
        <w:ind w:firstLine="426"/>
        <w:jc w:val="both"/>
        <w:rPr>
          <w:bCs/>
          <w:color w:val="000000" w:themeColor="text1"/>
          <w:sz w:val="28"/>
          <w:szCs w:val="28"/>
        </w:rPr>
      </w:pPr>
      <w:r w:rsidRPr="00B1715C">
        <w:rPr>
          <w:bCs/>
          <w:color w:val="000000" w:themeColor="text1"/>
          <w:sz w:val="28"/>
          <w:szCs w:val="28"/>
        </w:rPr>
        <w:t xml:space="preserve">-  Для организации рабочего места сотруднику предприятия был приобретен компьютер в сборе на общую сумму 652,4 </w:t>
      </w:r>
      <w:r w:rsidR="00852CBB" w:rsidRPr="00B1715C">
        <w:rPr>
          <w:bCs/>
          <w:color w:val="000000" w:themeColor="text1"/>
          <w:sz w:val="28"/>
          <w:szCs w:val="28"/>
        </w:rPr>
        <w:t>тыс. тенге</w:t>
      </w:r>
      <w:r w:rsidRPr="00B1715C">
        <w:rPr>
          <w:bCs/>
          <w:color w:val="000000" w:themeColor="text1"/>
          <w:sz w:val="28"/>
          <w:szCs w:val="28"/>
        </w:rPr>
        <w:t>;</w:t>
      </w:r>
    </w:p>
    <w:p w14:paraId="7C5180A8" w14:textId="77777777" w:rsidR="00B1715C" w:rsidRPr="00B1715C" w:rsidRDefault="00B1715C" w:rsidP="00B1715C">
      <w:pPr>
        <w:spacing w:line="360" w:lineRule="auto"/>
        <w:ind w:firstLine="426"/>
        <w:jc w:val="both"/>
        <w:rPr>
          <w:bCs/>
          <w:color w:val="000000" w:themeColor="text1"/>
          <w:sz w:val="28"/>
          <w:szCs w:val="28"/>
        </w:rPr>
      </w:pPr>
      <w:r w:rsidRPr="00B1715C">
        <w:rPr>
          <w:bCs/>
          <w:color w:val="000000" w:themeColor="text1"/>
          <w:sz w:val="28"/>
          <w:szCs w:val="28"/>
        </w:rPr>
        <w:t xml:space="preserve">- Для организации записи диспетчерских переговоров было приобретено записывающее устройство </w:t>
      </w:r>
      <w:proofErr w:type="spellStart"/>
      <w:r w:rsidRPr="00B1715C">
        <w:rPr>
          <w:bCs/>
          <w:color w:val="000000" w:themeColor="text1"/>
          <w:sz w:val="28"/>
          <w:szCs w:val="28"/>
        </w:rPr>
        <w:t>SpRecord</w:t>
      </w:r>
      <w:proofErr w:type="spellEnd"/>
      <w:r w:rsidRPr="00B1715C">
        <w:rPr>
          <w:bCs/>
          <w:color w:val="000000" w:themeColor="text1"/>
          <w:sz w:val="28"/>
          <w:szCs w:val="28"/>
        </w:rPr>
        <w:t xml:space="preserve"> на сумму 200,9 тыс.тенге;</w:t>
      </w:r>
    </w:p>
    <w:p w14:paraId="5DC196E7" w14:textId="77777777" w:rsidR="00B1715C" w:rsidRPr="00B1715C" w:rsidRDefault="00B1715C" w:rsidP="00B1715C">
      <w:pPr>
        <w:spacing w:line="360" w:lineRule="auto"/>
        <w:ind w:firstLine="426"/>
        <w:jc w:val="both"/>
        <w:rPr>
          <w:bCs/>
          <w:color w:val="000000" w:themeColor="text1"/>
          <w:sz w:val="28"/>
          <w:szCs w:val="28"/>
        </w:rPr>
      </w:pPr>
      <w:r w:rsidRPr="00B1715C">
        <w:rPr>
          <w:bCs/>
          <w:color w:val="000000" w:themeColor="text1"/>
          <w:sz w:val="28"/>
          <w:szCs w:val="28"/>
        </w:rPr>
        <w:t>- Для обеспечения оперативной связью диспетчерских групп с выездными бригадами были приобретены и установлены комплекты УКВ-радиостанций в количестве 10 штук на общую сумму 2,4 млн.тенге;</w:t>
      </w:r>
    </w:p>
    <w:p w14:paraId="66C70F15" w14:textId="77777777" w:rsidR="00B1715C" w:rsidRPr="00B1715C" w:rsidRDefault="00B1715C" w:rsidP="00B1715C">
      <w:pPr>
        <w:spacing w:line="360" w:lineRule="auto"/>
        <w:ind w:firstLine="426"/>
        <w:jc w:val="both"/>
        <w:rPr>
          <w:bCs/>
          <w:color w:val="000000" w:themeColor="text1"/>
          <w:sz w:val="28"/>
          <w:szCs w:val="28"/>
        </w:rPr>
      </w:pPr>
      <w:r w:rsidRPr="00B1715C">
        <w:rPr>
          <w:bCs/>
          <w:color w:val="000000" w:themeColor="text1"/>
          <w:sz w:val="28"/>
          <w:szCs w:val="28"/>
        </w:rPr>
        <w:t>- Для замены устаревших рабочих мест сотрудникам отдела договоров и бухгалтерии были приобретены 13 компьютеров в сборе и 10 многофункциональных устройств на общую сумму 16,9 млн.тенге;</w:t>
      </w:r>
    </w:p>
    <w:p w14:paraId="7D9A796F" w14:textId="77777777" w:rsidR="00B1715C" w:rsidRPr="00B1715C" w:rsidRDefault="00B1715C" w:rsidP="00B1715C">
      <w:pPr>
        <w:spacing w:line="360" w:lineRule="auto"/>
        <w:ind w:firstLine="426"/>
        <w:jc w:val="both"/>
        <w:rPr>
          <w:bCs/>
          <w:color w:val="000000" w:themeColor="text1"/>
          <w:sz w:val="28"/>
          <w:szCs w:val="28"/>
        </w:rPr>
      </w:pPr>
      <w:r w:rsidRPr="00B1715C">
        <w:rPr>
          <w:bCs/>
          <w:color w:val="000000" w:themeColor="text1"/>
          <w:sz w:val="28"/>
          <w:szCs w:val="28"/>
        </w:rPr>
        <w:t>- Для приема платежей оплаты услуг был приобретен контрольно-кассовый аппарат ПОРТ-100Ф на сумму 85,7 тыс.тенге;</w:t>
      </w:r>
    </w:p>
    <w:p w14:paraId="2A318B3D" w14:textId="77777777" w:rsidR="00B1715C" w:rsidRPr="00B1715C" w:rsidRDefault="00B1715C" w:rsidP="00B1715C">
      <w:pPr>
        <w:spacing w:line="360" w:lineRule="auto"/>
        <w:ind w:firstLine="426"/>
        <w:jc w:val="both"/>
        <w:rPr>
          <w:bCs/>
          <w:color w:val="000000" w:themeColor="text1"/>
          <w:sz w:val="28"/>
          <w:szCs w:val="28"/>
        </w:rPr>
      </w:pPr>
      <w:r w:rsidRPr="00B1715C">
        <w:rPr>
          <w:bCs/>
          <w:color w:val="000000" w:themeColor="text1"/>
          <w:sz w:val="28"/>
          <w:szCs w:val="28"/>
        </w:rPr>
        <w:lastRenderedPageBreak/>
        <w:t xml:space="preserve">- Для восстановления работы сервера в </w:t>
      </w:r>
      <w:proofErr w:type="spellStart"/>
      <w:r w:rsidRPr="00B1715C">
        <w:rPr>
          <w:bCs/>
          <w:color w:val="000000" w:themeColor="text1"/>
          <w:sz w:val="28"/>
          <w:szCs w:val="28"/>
        </w:rPr>
        <w:t>Костанайском</w:t>
      </w:r>
      <w:proofErr w:type="spellEnd"/>
      <w:r w:rsidRPr="00B1715C">
        <w:rPr>
          <w:bCs/>
          <w:color w:val="000000" w:themeColor="text1"/>
          <w:sz w:val="28"/>
          <w:szCs w:val="28"/>
        </w:rPr>
        <w:t xml:space="preserve"> РЭС были приобретены жесткие диски и вентиляторы на общую сумму 251,3 тыс.тенге;</w:t>
      </w:r>
    </w:p>
    <w:p w14:paraId="49B77D00" w14:textId="77777777" w:rsidR="00B1715C" w:rsidRPr="00B1715C" w:rsidRDefault="00B1715C" w:rsidP="00B1715C">
      <w:pPr>
        <w:spacing w:line="360" w:lineRule="auto"/>
        <w:ind w:firstLine="426"/>
        <w:jc w:val="both"/>
        <w:rPr>
          <w:bCs/>
          <w:color w:val="000000" w:themeColor="text1"/>
          <w:sz w:val="28"/>
          <w:szCs w:val="28"/>
        </w:rPr>
      </w:pPr>
      <w:r w:rsidRPr="00B1715C">
        <w:rPr>
          <w:bCs/>
          <w:color w:val="000000" w:themeColor="text1"/>
          <w:sz w:val="28"/>
          <w:szCs w:val="28"/>
        </w:rPr>
        <w:t>- Для восстановления телефонного канала связи в РЭС Б.Майлина  был приобретен GSM-шлюза, взамен вышедшего из строя на сумму 344,2 тыс.тенге;</w:t>
      </w:r>
    </w:p>
    <w:p w14:paraId="1F433AAD" w14:textId="77777777" w:rsidR="00B1715C" w:rsidRPr="00B1715C" w:rsidRDefault="00B1715C" w:rsidP="00B1715C">
      <w:pPr>
        <w:spacing w:line="360" w:lineRule="auto"/>
        <w:ind w:firstLine="426"/>
        <w:jc w:val="both"/>
        <w:rPr>
          <w:bCs/>
          <w:color w:val="000000" w:themeColor="text1"/>
          <w:sz w:val="28"/>
          <w:szCs w:val="28"/>
        </w:rPr>
      </w:pPr>
      <w:r w:rsidRPr="00B1715C">
        <w:rPr>
          <w:bCs/>
          <w:color w:val="000000" w:themeColor="text1"/>
          <w:sz w:val="28"/>
          <w:szCs w:val="28"/>
        </w:rPr>
        <w:t>- Для восстановления работы сервера Костанайского РЭС приобретена коммуникационная плата на сумму 272,9 тыс.тенге;</w:t>
      </w:r>
    </w:p>
    <w:p w14:paraId="712EB1DF" w14:textId="77777777" w:rsidR="00B1715C" w:rsidRPr="00B1715C" w:rsidRDefault="00B1715C" w:rsidP="00B1715C">
      <w:pPr>
        <w:spacing w:line="360" w:lineRule="auto"/>
        <w:ind w:firstLine="426"/>
        <w:jc w:val="both"/>
        <w:rPr>
          <w:bCs/>
          <w:color w:val="000000" w:themeColor="text1"/>
          <w:sz w:val="28"/>
          <w:szCs w:val="28"/>
        </w:rPr>
      </w:pPr>
      <w:r w:rsidRPr="00B1715C">
        <w:rPr>
          <w:bCs/>
          <w:color w:val="000000" w:themeColor="text1"/>
          <w:sz w:val="28"/>
          <w:szCs w:val="28"/>
        </w:rPr>
        <w:t xml:space="preserve">Всего на данное мероприятие было направлено 26,0 млн.тенге. </w:t>
      </w:r>
    </w:p>
    <w:p w14:paraId="2821265B" w14:textId="64942E46" w:rsidR="001C6ADA" w:rsidRPr="00B1715C" w:rsidRDefault="001C6ADA" w:rsidP="001C6ADA">
      <w:pPr>
        <w:tabs>
          <w:tab w:val="left" w:pos="3420"/>
        </w:tabs>
        <w:spacing w:line="360" w:lineRule="auto"/>
        <w:ind w:left="142" w:firstLine="709"/>
        <w:jc w:val="both"/>
        <w:rPr>
          <w:bCs/>
          <w:color w:val="000000" w:themeColor="text1"/>
          <w:sz w:val="28"/>
          <w:szCs w:val="28"/>
        </w:rPr>
      </w:pPr>
    </w:p>
    <w:p w14:paraId="6FA3344C" w14:textId="7F36CB47" w:rsidR="00720AEF" w:rsidRPr="003248EF" w:rsidRDefault="00720AEF" w:rsidP="00720AEF">
      <w:pPr>
        <w:pStyle w:val="a7"/>
        <w:numPr>
          <w:ilvl w:val="0"/>
          <w:numId w:val="17"/>
        </w:numPr>
        <w:tabs>
          <w:tab w:val="left" w:pos="3420"/>
        </w:tabs>
        <w:spacing w:line="360" w:lineRule="auto"/>
        <w:jc w:val="center"/>
        <w:rPr>
          <w:szCs w:val="28"/>
          <w:u w:val="single"/>
        </w:rPr>
      </w:pPr>
      <w:r w:rsidRPr="003248EF">
        <w:rPr>
          <w:szCs w:val="28"/>
          <w:u w:val="single"/>
        </w:rPr>
        <w:t>«</w:t>
      </w:r>
      <w:r>
        <w:rPr>
          <w:szCs w:val="28"/>
          <w:u w:val="single"/>
        </w:rPr>
        <w:t>Оснащения рабочих мест</w:t>
      </w:r>
      <w:r w:rsidRPr="003248EF">
        <w:rPr>
          <w:szCs w:val="28"/>
          <w:u w:val="single"/>
        </w:rPr>
        <w:t xml:space="preserve">» </w:t>
      </w:r>
    </w:p>
    <w:p w14:paraId="63FB84F1" w14:textId="77777777" w:rsidR="00720AEF" w:rsidRDefault="00720AEF" w:rsidP="001C6ADA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14:paraId="756AE34E" w14:textId="77777777" w:rsidR="00B1715C" w:rsidRDefault="00B1715C" w:rsidP="00B1715C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оснащение рабочих мест закуплены переносные заземления, устройство для наброса, мнемощит, установка прожигающая, генераторы,  инструменты, офисная мебель, турникеты и прочее.</w:t>
      </w:r>
    </w:p>
    <w:p w14:paraId="209F0C44" w14:textId="77777777" w:rsidR="00B1715C" w:rsidRDefault="00B1715C" w:rsidP="00B1715C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 данное мероприятие было направлено 24,3 млн.тенге.</w:t>
      </w:r>
    </w:p>
    <w:p w14:paraId="23EFF113" w14:textId="23C011FE" w:rsidR="0070683C" w:rsidRDefault="0070683C" w:rsidP="001C6ADA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14:paraId="47B92A51" w14:textId="17D4DE7A" w:rsidR="0070683C" w:rsidRPr="003248EF" w:rsidRDefault="0070683C" w:rsidP="0070683C">
      <w:pPr>
        <w:pStyle w:val="a7"/>
        <w:numPr>
          <w:ilvl w:val="0"/>
          <w:numId w:val="17"/>
        </w:numPr>
        <w:tabs>
          <w:tab w:val="left" w:pos="3420"/>
        </w:tabs>
        <w:spacing w:line="360" w:lineRule="auto"/>
        <w:jc w:val="center"/>
        <w:rPr>
          <w:szCs w:val="28"/>
          <w:u w:val="single"/>
        </w:rPr>
      </w:pPr>
      <w:r w:rsidRPr="003248EF">
        <w:rPr>
          <w:szCs w:val="28"/>
          <w:u w:val="single"/>
        </w:rPr>
        <w:t>«</w:t>
      </w:r>
      <w:r>
        <w:rPr>
          <w:szCs w:val="28"/>
          <w:u w:val="single"/>
        </w:rPr>
        <w:t>Установка приборов учета</w:t>
      </w:r>
      <w:r w:rsidRPr="003248EF">
        <w:rPr>
          <w:szCs w:val="28"/>
          <w:u w:val="single"/>
        </w:rPr>
        <w:t xml:space="preserve">» </w:t>
      </w:r>
    </w:p>
    <w:p w14:paraId="28226F76" w14:textId="77777777" w:rsidR="00B1715C" w:rsidRPr="00684D27" w:rsidRDefault="00B1715C" w:rsidP="00B1715C">
      <w:pPr>
        <w:spacing w:line="360" w:lineRule="auto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Структурными подразделениями проводятся мероприятия по внедрению АСКУЭ, </w:t>
      </w:r>
      <w:r w:rsidRPr="00684D27">
        <w:rPr>
          <w:sz w:val="28"/>
          <w:szCs w:val="28"/>
        </w:rPr>
        <w:t xml:space="preserve">одним из таких мероприятий является установка приборов учета с функцией передачи данных АСКУЭ. </w:t>
      </w:r>
    </w:p>
    <w:p w14:paraId="4C1AC8F9" w14:textId="77777777" w:rsidR="00B1715C" w:rsidRPr="00684D27" w:rsidRDefault="00B1715C" w:rsidP="00B1715C">
      <w:pPr>
        <w:spacing w:line="360" w:lineRule="auto"/>
        <w:ind w:firstLine="708"/>
        <w:jc w:val="both"/>
        <w:rPr>
          <w:sz w:val="28"/>
          <w:szCs w:val="28"/>
        </w:rPr>
      </w:pPr>
      <w:r w:rsidRPr="00684D27">
        <w:rPr>
          <w:sz w:val="28"/>
          <w:szCs w:val="28"/>
        </w:rPr>
        <w:t>Основная направленность установки приборов учета АСКУЭ – это</w:t>
      </w:r>
      <w:r>
        <w:rPr>
          <w:sz w:val="28"/>
          <w:szCs w:val="28"/>
        </w:rPr>
        <w:t>:</w:t>
      </w:r>
    </w:p>
    <w:p w14:paraId="3A9CE0C2" w14:textId="77777777" w:rsidR="00B1715C" w:rsidRPr="00684D27" w:rsidRDefault="00B1715C" w:rsidP="00B1715C">
      <w:pPr>
        <w:numPr>
          <w:ilvl w:val="0"/>
          <w:numId w:val="7"/>
        </w:numPr>
        <w:tabs>
          <w:tab w:val="clear" w:pos="720"/>
          <w:tab w:val="num" w:pos="786"/>
        </w:tabs>
        <w:spacing w:line="360" w:lineRule="auto"/>
        <w:ind w:left="786"/>
        <w:jc w:val="both"/>
        <w:rPr>
          <w:sz w:val="28"/>
          <w:szCs w:val="28"/>
        </w:rPr>
      </w:pPr>
      <w:r w:rsidRPr="00684D27">
        <w:rPr>
          <w:sz w:val="28"/>
          <w:szCs w:val="28"/>
        </w:rPr>
        <w:t>уменьшение эксплуатационных расходов</w:t>
      </w:r>
      <w:r>
        <w:rPr>
          <w:sz w:val="28"/>
          <w:szCs w:val="28"/>
        </w:rPr>
        <w:t>;</w:t>
      </w:r>
      <w:r w:rsidRPr="00684D27">
        <w:rPr>
          <w:sz w:val="28"/>
          <w:szCs w:val="28"/>
        </w:rPr>
        <w:t xml:space="preserve"> </w:t>
      </w:r>
    </w:p>
    <w:p w14:paraId="2F674653" w14:textId="77777777" w:rsidR="00B1715C" w:rsidRPr="00684D27" w:rsidRDefault="00B1715C" w:rsidP="00B1715C">
      <w:pPr>
        <w:numPr>
          <w:ilvl w:val="0"/>
          <w:numId w:val="7"/>
        </w:numPr>
        <w:tabs>
          <w:tab w:val="clear" w:pos="720"/>
          <w:tab w:val="num" w:pos="786"/>
        </w:tabs>
        <w:spacing w:line="360" w:lineRule="auto"/>
        <w:ind w:left="786"/>
        <w:jc w:val="both"/>
        <w:rPr>
          <w:sz w:val="28"/>
          <w:szCs w:val="28"/>
        </w:rPr>
      </w:pPr>
      <w:r w:rsidRPr="00684D27">
        <w:rPr>
          <w:sz w:val="28"/>
          <w:szCs w:val="28"/>
        </w:rPr>
        <w:t>усовершенствованная и современная защита от хищений электроэнергии;</w:t>
      </w:r>
    </w:p>
    <w:p w14:paraId="28019B72" w14:textId="77777777" w:rsidR="00B1715C" w:rsidRPr="00684D27" w:rsidRDefault="00B1715C" w:rsidP="00B1715C">
      <w:pPr>
        <w:numPr>
          <w:ilvl w:val="0"/>
          <w:numId w:val="7"/>
        </w:numPr>
        <w:tabs>
          <w:tab w:val="clear" w:pos="720"/>
          <w:tab w:val="num" w:pos="786"/>
        </w:tabs>
        <w:spacing w:line="360" w:lineRule="auto"/>
        <w:ind w:left="786"/>
        <w:jc w:val="both"/>
        <w:rPr>
          <w:sz w:val="28"/>
          <w:szCs w:val="28"/>
        </w:rPr>
      </w:pPr>
      <w:r w:rsidRPr="00684D27">
        <w:rPr>
          <w:sz w:val="28"/>
          <w:szCs w:val="28"/>
        </w:rPr>
        <w:t>достоверность учета электроэнергии;</w:t>
      </w:r>
    </w:p>
    <w:p w14:paraId="60B52E37" w14:textId="77777777" w:rsidR="00B1715C" w:rsidRPr="00684D27" w:rsidRDefault="00B1715C" w:rsidP="00B1715C">
      <w:pPr>
        <w:numPr>
          <w:ilvl w:val="0"/>
          <w:numId w:val="7"/>
        </w:numPr>
        <w:tabs>
          <w:tab w:val="clear" w:pos="720"/>
          <w:tab w:val="num" w:pos="786"/>
        </w:tabs>
        <w:spacing w:line="360" w:lineRule="auto"/>
        <w:ind w:left="786"/>
        <w:jc w:val="both"/>
        <w:rPr>
          <w:sz w:val="28"/>
          <w:szCs w:val="28"/>
        </w:rPr>
      </w:pPr>
      <w:r w:rsidRPr="00684D27">
        <w:rPr>
          <w:sz w:val="28"/>
          <w:szCs w:val="28"/>
        </w:rPr>
        <w:t>возможность дистанционного управления прибора учета</w:t>
      </w:r>
      <w:r>
        <w:rPr>
          <w:sz w:val="28"/>
          <w:szCs w:val="28"/>
        </w:rPr>
        <w:t xml:space="preserve"> (отключение и подключение абонентов от токоприемника без выезда на место)</w:t>
      </w:r>
      <w:r w:rsidRPr="00684D27">
        <w:rPr>
          <w:sz w:val="28"/>
          <w:szCs w:val="28"/>
        </w:rPr>
        <w:t>;</w:t>
      </w:r>
    </w:p>
    <w:p w14:paraId="21BAF0F7" w14:textId="77777777" w:rsidR="00B1715C" w:rsidRPr="00684D27" w:rsidRDefault="00B1715C" w:rsidP="00B1715C">
      <w:pPr>
        <w:spacing w:line="360" w:lineRule="auto"/>
        <w:jc w:val="both"/>
        <w:rPr>
          <w:sz w:val="28"/>
          <w:szCs w:val="28"/>
        </w:rPr>
      </w:pPr>
      <w:r w:rsidRPr="00684D27">
        <w:rPr>
          <w:sz w:val="28"/>
          <w:szCs w:val="28"/>
        </w:rPr>
        <w:t xml:space="preserve">      •  расчет баланса полученной и потребленной электроэнергии на момент времени</w:t>
      </w:r>
      <w:r>
        <w:rPr>
          <w:sz w:val="28"/>
          <w:szCs w:val="28"/>
        </w:rPr>
        <w:t>.</w:t>
      </w:r>
    </w:p>
    <w:p w14:paraId="1BBAE64F" w14:textId="77777777" w:rsidR="00B1715C" w:rsidRDefault="00B1715C" w:rsidP="00B1715C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Всего за отчетный год было установлено 199 приборов учета на сумму  16,0 млн.тенге.</w:t>
      </w:r>
    </w:p>
    <w:p w14:paraId="65934EA0" w14:textId="77777777" w:rsidR="001C6ADA" w:rsidRDefault="001C6ADA" w:rsidP="001C6ADA">
      <w:pPr>
        <w:tabs>
          <w:tab w:val="left" w:pos="3420"/>
        </w:tabs>
        <w:spacing w:line="360" w:lineRule="auto"/>
        <w:ind w:left="142"/>
        <w:jc w:val="both"/>
        <w:rPr>
          <w:sz w:val="28"/>
          <w:szCs w:val="28"/>
        </w:rPr>
      </w:pPr>
    </w:p>
    <w:p w14:paraId="3323166B" w14:textId="5823C799" w:rsidR="00F03EEC" w:rsidRPr="00BC2727" w:rsidRDefault="00F03EEC" w:rsidP="00535AA2">
      <w:pPr>
        <w:spacing w:line="360" w:lineRule="auto"/>
        <w:ind w:left="142" w:firstLine="567"/>
        <w:jc w:val="both"/>
        <w:rPr>
          <w:b/>
          <w:i/>
          <w:sz w:val="28"/>
          <w:szCs w:val="28"/>
          <w:highlight w:val="yellow"/>
        </w:rPr>
      </w:pPr>
    </w:p>
    <w:p w14:paraId="1DCCC27F" w14:textId="1A7EF998" w:rsidR="00AC2CC1" w:rsidRPr="007F0493" w:rsidRDefault="00446FD6" w:rsidP="00535AA2">
      <w:pPr>
        <w:spacing w:line="360" w:lineRule="auto"/>
        <w:ind w:left="142" w:firstLine="708"/>
        <w:jc w:val="both"/>
        <w:rPr>
          <w:b/>
          <w:i/>
          <w:sz w:val="28"/>
          <w:szCs w:val="28"/>
          <w:highlight w:val="yellow"/>
        </w:rPr>
      </w:pPr>
      <w:r>
        <w:rPr>
          <w:b/>
          <w:sz w:val="28"/>
          <w:szCs w:val="28"/>
          <w:u w:val="single"/>
        </w:rPr>
        <w:t xml:space="preserve">3. </w:t>
      </w:r>
      <w:r w:rsidR="00AC2CC1">
        <w:rPr>
          <w:b/>
          <w:sz w:val="28"/>
          <w:szCs w:val="28"/>
          <w:u w:val="single"/>
        </w:rPr>
        <w:t>Об объемах предоставленных регулируемых услуг за отчетный период</w:t>
      </w:r>
    </w:p>
    <w:p w14:paraId="534E353D" w14:textId="19C557B5" w:rsidR="00AC2CC1" w:rsidRPr="007F0493" w:rsidRDefault="00AC2CC1" w:rsidP="00535AA2">
      <w:pPr>
        <w:tabs>
          <w:tab w:val="left" w:pos="3420"/>
        </w:tabs>
        <w:spacing w:line="360" w:lineRule="auto"/>
        <w:ind w:left="142" w:firstLine="708"/>
        <w:jc w:val="both"/>
        <w:rPr>
          <w:sz w:val="28"/>
          <w:szCs w:val="28"/>
        </w:rPr>
      </w:pPr>
      <w:r w:rsidRPr="007F0493">
        <w:rPr>
          <w:b/>
          <w:sz w:val="28"/>
          <w:szCs w:val="28"/>
        </w:rPr>
        <w:t>Доходы ТОО "</w:t>
      </w:r>
      <w:proofErr w:type="gramStart"/>
      <w:r w:rsidRPr="007F0493">
        <w:rPr>
          <w:b/>
          <w:sz w:val="28"/>
          <w:szCs w:val="28"/>
        </w:rPr>
        <w:t>ЭПК</w:t>
      </w:r>
      <w:proofErr w:type="gramEnd"/>
      <w:r w:rsidRPr="007F0493">
        <w:rPr>
          <w:b/>
          <w:sz w:val="28"/>
          <w:szCs w:val="28"/>
        </w:rPr>
        <w:t>-forfait"</w:t>
      </w:r>
      <w:r w:rsidRPr="007F0493">
        <w:rPr>
          <w:sz w:val="28"/>
          <w:szCs w:val="28"/>
        </w:rPr>
        <w:t xml:space="preserve"> от оказания услуг по передаче и распределению электрической энергии за 20</w:t>
      </w:r>
      <w:r w:rsidR="00B1715C">
        <w:rPr>
          <w:sz w:val="28"/>
          <w:szCs w:val="28"/>
        </w:rPr>
        <w:t>22</w:t>
      </w:r>
      <w:r w:rsidRPr="007F0493">
        <w:rPr>
          <w:sz w:val="28"/>
          <w:szCs w:val="28"/>
        </w:rPr>
        <w:t xml:space="preserve"> год составили </w:t>
      </w:r>
      <w:r w:rsidR="00B1715C">
        <w:rPr>
          <w:sz w:val="28"/>
          <w:szCs w:val="28"/>
        </w:rPr>
        <w:t>5</w:t>
      </w:r>
      <w:r w:rsidRPr="00471B97">
        <w:rPr>
          <w:sz w:val="28"/>
          <w:szCs w:val="28"/>
        </w:rPr>
        <w:t xml:space="preserve"> млрд. </w:t>
      </w:r>
      <w:r w:rsidR="00B1715C">
        <w:rPr>
          <w:sz w:val="28"/>
          <w:szCs w:val="28"/>
        </w:rPr>
        <w:t>407,7</w:t>
      </w:r>
      <w:r w:rsidRPr="007F0493">
        <w:rPr>
          <w:sz w:val="28"/>
          <w:szCs w:val="28"/>
        </w:rPr>
        <w:t xml:space="preserve"> млн. тенге.</w:t>
      </w:r>
      <w:r w:rsidR="00AC07D9" w:rsidRPr="00AC07D9">
        <w:t xml:space="preserve"> </w:t>
      </w:r>
    </w:p>
    <w:p w14:paraId="7A5D3A5A" w14:textId="3F4C37FB" w:rsidR="00AC2CC1" w:rsidRDefault="00AC2CC1" w:rsidP="00535AA2">
      <w:pPr>
        <w:spacing w:line="360" w:lineRule="auto"/>
        <w:ind w:left="142" w:firstLine="708"/>
        <w:jc w:val="both"/>
      </w:pPr>
      <w:r w:rsidRPr="007F0493">
        <w:rPr>
          <w:spacing w:val="-2"/>
          <w:sz w:val="28"/>
          <w:szCs w:val="28"/>
        </w:rPr>
        <w:t xml:space="preserve">Оказано услуг по передачи электроэнергии в </w:t>
      </w:r>
      <w:r w:rsidRPr="00471B97">
        <w:rPr>
          <w:spacing w:val="-2"/>
          <w:sz w:val="28"/>
          <w:szCs w:val="28"/>
        </w:rPr>
        <w:t xml:space="preserve">объеме </w:t>
      </w:r>
      <w:r w:rsidR="00B1715C">
        <w:rPr>
          <w:sz w:val="28"/>
          <w:szCs w:val="28"/>
        </w:rPr>
        <w:t>847</w:t>
      </w:r>
      <w:r w:rsidRPr="00471B97">
        <w:rPr>
          <w:sz w:val="28"/>
          <w:szCs w:val="28"/>
        </w:rPr>
        <w:t xml:space="preserve"> млн. </w:t>
      </w:r>
      <w:r w:rsidR="00B1715C">
        <w:rPr>
          <w:sz w:val="28"/>
          <w:szCs w:val="28"/>
        </w:rPr>
        <w:t>321,3</w:t>
      </w:r>
      <w:r w:rsidRPr="007F0493">
        <w:rPr>
          <w:sz w:val="28"/>
          <w:szCs w:val="28"/>
        </w:rPr>
        <w:t xml:space="preserve"> тыс. кВтч</w:t>
      </w:r>
      <w:r w:rsidRPr="007F0493">
        <w:rPr>
          <w:spacing w:val="-2"/>
          <w:sz w:val="28"/>
          <w:szCs w:val="28"/>
        </w:rPr>
        <w:t>.</w:t>
      </w:r>
      <w:r w:rsidR="00AC07D9" w:rsidRPr="00AC07D9">
        <w:t xml:space="preserve">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31"/>
        <w:gridCol w:w="4162"/>
        <w:gridCol w:w="2126"/>
        <w:gridCol w:w="2552"/>
      </w:tblGrid>
      <w:tr w:rsidR="002E2FEF" w14:paraId="0A968146" w14:textId="77777777" w:rsidTr="002E2FEF">
        <w:trPr>
          <w:trHeight w:val="300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9C9C9"/>
            <w:vAlign w:val="center"/>
            <w:hideMark/>
          </w:tcPr>
          <w:p w14:paraId="7EEDE840" w14:textId="77777777" w:rsidR="002E2FEF" w:rsidRDefault="002E2F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</w:rPr>
              <w:t>/п</w:t>
            </w:r>
          </w:p>
        </w:tc>
        <w:tc>
          <w:tcPr>
            <w:tcW w:w="4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07F3CC0D" w14:textId="77777777" w:rsidR="002E2FEF" w:rsidRDefault="002E2F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</w:rPr>
              <w:t>Наименование потребителя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9C9C9"/>
            <w:noWrap/>
            <w:vAlign w:val="center"/>
            <w:hideMark/>
          </w:tcPr>
          <w:p w14:paraId="2EE7B84F" w14:textId="32E3DCAA" w:rsidR="002E2FEF" w:rsidRDefault="002E2FEF" w:rsidP="002E2F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</w:rPr>
              <w:t>2022 год</w:t>
            </w:r>
          </w:p>
        </w:tc>
      </w:tr>
      <w:tr w:rsidR="002E2FEF" w14:paraId="200A5AD7" w14:textId="77777777" w:rsidTr="002E2FEF">
        <w:trPr>
          <w:trHeight w:val="315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A1459" w14:textId="77777777" w:rsidR="002E2FEF" w:rsidRDefault="002E2F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B83D6" w14:textId="77777777" w:rsidR="002E2FEF" w:rsidRDefault="002E2F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679D52A0" w14:textId="77777777" w:rsidR="002E2FEF" w:rsidRDefault="002E2F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кол-во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14:paraId="1977B292" w14:textId="77777777" w:rsidR="002E2FEF" w:rsidRDefault="002E2F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сумма без НДС</w:t>
            </w:r>
          </w:p>
        </w:tc>
      </w:tr>
      <w:tr w:rsidR="002E2FEF" w14:paraId="75778FD7" w14:textId="77777777" w:rsidTr="002E2FE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BAEBD" w14:textId="77777777" w:rsidR="002E2FEF" w:rsidRDefault="002E2F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B7130" w14:textId="77777777" w:rsidR="002E2FEF" w:rsidRDefault="002E2F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ТОО "</w:t>
            </w:r>
            <w:proofErr w:type="spellStart"/>
            <w:r>
              <w:rPr>
                <w:color w:val="000000"/>
                <w:sz w:val="22"/>
              </w:rPr>
              <w:t>КостанайскийЭнергоЦентр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200D4" w14:textId="77777777" w:rsidR="002E2FEF" w:rsidRDefault="002E2F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636,2 млн. кВтч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675F2" w14:textId="0AE17861" w:rsidR="002E2FEF" w:rsidRDefault="002E2F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 млрд. 545,1 млн.тенге</w:t>
            </w:r>
          </w:p>
        </w:tc>
      </w:tr>
      <w:tr w:rsidR="002E2FEF" w14:paraId="19ABF781" w14:textId="77777777" w:rsidTr="002E2FE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61D86" w14:textId="77777777" w:rsidR="002E2FEF" w:rsidRDefault="002E2F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75F3E" w14:textId="77777777" w:rsidR="002E2FEF" w:rsidRDefault="002E2F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ТОО "КЭЛ"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DA4E3" w14:textId="77777777" w:rsidR="002E2FEF" w:rsidRDefault="002E2F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85,3млн. кВтч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B90BA" w14:textId="77777777" w:rsidR="002E2FEF" w:rsidRDefault="002E2FEF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610,1 млн.тенге</w:t>
            </w:r>
          </w:p>
        </w:tc>
      </w:tr>
      <w:tr w:rsidR="002E2FEF" w14:paraId="4BFC245A" w14:textId="77777777" w:rsidTr="002E2FE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2D1B9" w14:textId="77777777" w:rsidR="002E2FEF" w:rsidRDefault="002E2F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49973" w14:textId="77777777" w:rsidR="002E2FEF" w:rsidRDefault="002E2F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ТОО Алатау </w:t>
            </w:r>
            <w:proofErr w:type="spellStart"/>
            <w:r>
              <w:rPr>
                <w:color w:val="000000"/>
                <w:sz w:val="22"/>
              </w:rPr>
              <w:t>Энерготрейд</w:t>
            </w:r>
            <w:proofErr w:type="spellEnd"/>
            <w:r>
              <w:rPr>
                <w:color w:val="000000"/>
                <w:sz w:val="22"/>
              </w:rPr>
              <w:t xml:space="preserve"> Лимитед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F9257" w14:textId="77777777" w:rsidR="002E2FEF" w:rsidRDefault="002E2F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44,5 млн. кВтч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DEAF9" w14:textId="77777777" w:rsidR="002E2FEF" w:rsidRDefault="002E2FEF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318,8 млн.тенге</w:t>
            </w:r>
          </w:p>
        </w:tc>
      </w:tr>
      <w:tr w:rsidR="002E2FEF" w14:paraId="53A91348" w14:textId="77777777" w:rsidTr="002E2FE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B7EFE" w14:textId="77777777" w:rsidR="002E2FEF" w:rsidRDefault="002E2F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39824" w14:textId="77777777" w:rsidR="002E2FEF" w:rsidRDefault="002E2F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ГКП "Костанай - 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04398" w14:textId="77777777" w:rsidR="002E2FEF" w:rsidRDefault="002E2FEF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19,2 млн. кВтч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DDFA2" w14:textId="77777777" w:rsidR="002E2FEF" w:rsidRDefault="002E2FEF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137,5 млн.тенге</w:t>
            </w:r>
          </w:p>
        </w:tc>
      </w:tr>
      <w:tr w:rsidR="002E2FEF" w14:paraId="4AFABF5C" w14:textId="77777777" w:rsidTr="002E2FE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58B4C" w14:textId="77777777" w:rsidR="002E2FEF" w:rsidRDefault="002E2F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DA9CB" w14:textId="77777777" w:rsidR="002E2FEF" w:rsidRDefault="002E2F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ТОО </w:t>
            </w:r>
            <w:proofErr w:type="spellStart"/>
            <w:r>
              <w:rPr>
                <w:color w:val="000000"/>
                <w:sz w:val="22"/>
              </w:rPr>
              <w:t>Арнау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Энерго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799A8" w14:textId="77777777" w:rsidR="002E2FEF" w:rsidRDefault="002E2FEF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11,6 млн. кВтч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E6B65" w14:textId="77777777" w:rsidR="002E2FEF" w:rsidRDefault="002E2FEF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83,0 млн.тенге</w:t>
            </w:r>
          </w:p>
        </w:tc>
      </w:tr>
      <w:tr w:rsidR="002E2FEF" w14:paraId="5F2F848B" w14:textId="77777777" w:rsidTr="002E2FE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BFE2C" w14:textId="77777777" w:rsidR="002E2FEF" w:rsidRDefault="002E2F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297FA" w14:textId="77777777" w:rsidR="002E2FEF" w:rsidRDefault="002E2F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ТОО "</w:t>
            </w:r>
            <w:proofErr w:type="spellStart"/>
            <w:r>
              <w:rPr>
                <w:color w:val="000000"/>
                <w:sz w:val="22"/>
              </w:rPr>
              <w:t>КазахЭнергоМонтаж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D424A" w14:textId="77777777" w:rsidR="002E2FEF" w:rsidRDefault="002E2FEF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13,8 млн. кВтч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4DD02" w14:textId="77777777" w:rsidR="002E2FEF" w:rsidRDefault="002E2FEF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98,9 млн.тенге</w:t>
            </w:r>
          </w:p>
        </w:tc>
      </w:tr>
      <w:tr w:rsidR="002E2FEF" w14:paraId="2E3CBF6B" w14:textId="77777777" w:rsidTr="002E2FE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CBB36" w14:textId="77777777" w:rsidR="002E2FEF" w:rsidRDefault="002E2F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6E3FA" w14:textId="77777777" w:rsidR="002E2FEF" w:rsidRDefault="002E2F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ТОО </w:t>
            </w:r>
            <w:proofErr w:type="spellStart"/>
            <w:r>
              <w:rPr>
                <w:color w:val="000000"/>
                <w:sz w:val="22"/>
                <w:szCs w:val="22"/>
              </w:rPr>
              <w:t>Адал</w:t>
            </w:r>
            <w:proofErr w:type="spellEnd"/>
            <w:r>
              <w:rPr>
                <w:color w:val="000000"/>
                <w:sz w:val="22"/>
                <w:szCs w:val="22"/>
              </w:rPr>
              <w:t>-Энергия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4D41A" w14:textId="77777777" w:rsidR="002E2FEF" w:rsidRDefault="002E2FEF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 млн. кВтч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99A9A" w14:textId="77777777" w:rsidR="002E2FEF" w:rsidRDefault="002E2FEF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93,2 млн.тенге</w:t>
            </w:r>
          </w:p>
        </w:tc>
      </w:tr>
      <w:tr w:rsidR="002E2FEF" w14:paraId="4BA004C1" w14:textId="77777777" w:rsidTr="002E2FE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82B8F" w14:textId="77777777" w:rsidR="002E2FEF" w:rsidRDefault="002E2F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C0CED" w14:textId="77777777" w:rsidR="002E2FEF" w:rsidRDefault="002E2F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ТОО "Костанайская теплоэнергетическая компания"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8C33B" w14:textId="77777777" w:rsidR="002E2FEF" w:rsidRDefault="002E2FEF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2,9 млн. кВтч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66DD3" w14:textId="20721CA8" w:rsidR="002E2FEF" w:rsidRDefault="00852CBB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20, 7млн</w:t>
            </w:r>
            <w:proofErr w:type="gramStart"/>
            <w:r>
              <w:rPr>
                <w:color w:val="000000"/>
                <w:sz w:val="22"/>
              </w:rPr>
              <w:t>.т</w:t>
            </w:r>
            <w:proofErr w:type="gramEnd"/>
            <w:r>
              <w:rPr>
                <w:color w:val="000000"/>
                <w:sz w:val="22"/>
              </w:rPr>
              <w:t>енге</w:t>
            </w:r>
          </w:p>
        </w:tc>
      </w:tr>
      <w:tr w:rsidR="002E2FEF" w14:paraId="3B20408F" w14:textId="77777777" w:rsidTr="002E2FE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3366E" w14:textId="77777777" w:rsidR="002E2FEF" w:rsidRDefault="002E2F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BFD64" w14:textId="77777777" w:rsidR="002E2FEF" w:rsidRDefault="002E2F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ТОО "Межрегионэнерготранзит"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4C098" w14:textId="77777777" w:rsidR="002E2FEF" w:rsidRDefault="002E2FEF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450,9 тыс.кВтч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D43D7" w14:textId="77777777" w:rsidR="002E2FEF" w:rsidRDefault="002E2FEF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3,2 млн.тенге</w:t>
            </w:r>
          </w:p>
        </w:tc>
      </w:tr>
      <w:tr w:rsidR="002E2FEF" w14:paraId="373D7D52" w14:textId="77777777" w:rsidTr="002E2FE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991AD" w14:textId="77777777" w:rsidR="002E2FEF" w:rsidRDefault="002E2F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690FD" w14:textId="77777777" w:rsidR="002E2FEF" w:rsidRDefault="002E2F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ГКП "</w:t>
            </w:r>
            <w:proofErr w:type="spellStart"/>
            <w:r>
              <w:rPr>
                <w:color w:val="000000"/>
                <w:sz w:val="22"/>
              </w:rPr>
              <w:t>Житикаракоммунэнерго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4E60A" w14:textId="77777777" w:rsidR="002E2FEF" w:rsidRDefault="002E2FEF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374,1 тыс.кВтч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0D50" w14:textId="77777777" w:rsidR="002E2FEF" w:rsidRDefault="002E2FEF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2,7 млн.тенге</w:t>
            </w:r>
          </w:p>
        </w:tc>
      </w:tr>
      <w:tr w:rsidR="002E2FEF" w14:paraId="09F90111" w14:textId="77777777" w:rsidTr="002E2FE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D82AA" w14:textId="77777777" w:rsidR="002E2FEF" w:rsidRDefault="002E2F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A7F5D" w14:textId="77777777" w:rsidR="002E2FEF" w:rsidRDefault="002E2F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АО Казахстан Темир </w:t>
            </w:r>
            <w:proofErr w:type="spellStart"/>
            <w:r>
              <w:rPr>
                <w:color w:val="000000"/>
                <w:sz w:val="22"/>
                <w:szCs w:val="22"/>
              </w:rPr>
              <w:t>жолы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4D0D3" w14:textId="77777777" w:rsidR="002E2FEF" w:rsidRDefault="002E2FEF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211,8 тыс.кВтч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C17C7" w14:textId="77777777" w:rsidR="002E2FEF" w:rsidRDefault="002E2FEF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 млн.тенге</w:t>
            </w:r>
          </w:p>
        </w:tc>
      </w:tr>
      <w:tr w:rsidR="002E2FEF" w14:paraId="0CE55C10" w14:textId="77777777" w:rsidTr="002E2FE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A9F80" w14:textId="77777777" w:rsidR="002E2FEF" w:rsidRDefault="002E2F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5BF6E" w14:textId="77777777" w:rsidR="002E2FEF" w:rsidRDefault="002E2F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Филиал СМЭС АО "KEGOC"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D8ED8" w14:textId="77777777" w:rsidR="002E2FEF" w:rsidRDefault="002E2FEF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163,2 тыс.кВтч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DAA92" w14:textId="77777777" w:rsidR="002E2FEF" w:rsidRDefault="002E2FEF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1,2 млн.тенге</w:t>
            </w:r>
          </w:p>
        </w:tc>
      </w:tr>
      <w:tr w:rsidR="002E2FEF" w14:paraId="733D90CC" w14:textId="77777777" w:rsidTr="002E2FE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98E0E" w14:textId="77777777" w:rsidR="002E2FEF" w:rsidRDefault="002E2F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BA16B" w14:textId="42F1D98D" w:rsidR="002E2FEF" w:rsidRDefault="002E2F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ТОО </w:t>
            </w:r>
            <w:proofErr w:type="spellStart"/>
            <w:r>
              <w:rPr>
                <w:color w:val="000000"/>
                <w:sz w:val="22"/>
              </w:rPr>
              <w:t>SilkWay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Energy</w:t>
            </w:r>
            <w:proofErr w:type="spellEnd"/>
            <w:r>
              <w:rPr>
                <w:color w:val="000000"/>
                <w:sz w:val="22"/>
              </w:rPr>
              <w:t xml:space="preserve"> 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C5778" w14:textId="77777777" w:rsidR="002E2FEF" w:rsidRDefault="002E2FEF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25,0 тыс.кВтч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46903" w14:textId="77777777" w:rsidR="002E2FEF" w:rsidRDefault="002E2FEF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172,5 тыс.тенге</w:t>
            </w:r>
          </w:p>
        </w:tc>
      </w:tr>
      <w:tr w:rsidR="002E2FEF" w14:paraId="192E0B5E" w14:textId="77777777" w:rsidTr="002E2FE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8D3EE" w14:textId="77777777" w:rsidR="002E2FEF" w:rsidRDefault="002E2F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701A4" w14:textId="77777777" w:rsidR="002E2FEF" w:rsidRDefault="002E2F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ТОО "</w:t>
            </w:r>
            <w:proofErr w:type="spellStart"/>
            <w:r>
              <w:rPr>
                <w:color w:val="000000"/>
                <w:sz w:val="22"/>
              </w:rPr>
              <w:t>КостанайЭнергоСбыт</w:t>
            </w:r>
            <w:proofErr w:type="spellEnd"/>
            <w:r>
              <w:rPr>
                <w:color w:val="000000"/>
                <w:sz w:val="22"/>
              </w:rPr>
              <w:t xml:space="preserve">"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6C28C" w14:textId="67F72B72" w:rsidR="002E2FEF" w:rsidRDefault="002E2FEF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19,5 </w:t>
            </w:r>
            <w:r w:rsidR="00852CBB">
              <w:rPr>
                <w:color w:val="000000"/>
                <w:sz w:val="22"/>
              </w:rPr>
              <w:t>млн. кВтч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26A20" w14:textId="77777777" w:rsidR="002E2FEF" w:rsidRDefault="002E2FEF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140,7 тыс.тенге</w:t>
            </w:r>
          </w:p>
        </w:tc>
      </w:tr>
      <w:tr w:rsidR="002E2FEF" w14:paraId="0E27E043" w14:textId="77777777" w:rsidTr="002E2FE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6E267" w14:textId="77777777" w:rsidR="002E2FEF" w:rsidRDefault="002E2F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8474E" w14:textId="77777777" w:rsidR="002E2FEF" w:rsidRDefault="002E2F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АО "ССГПО"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47CE3" w14:textId="77777777" w:rsidR="002E2FEF" w:rsidRDefault="002E2FEF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4,2 тыс.кВтч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7EC7A" w14:textId="77777777" w:rsidR="002E2FEF" w:rsidRDefault="002E2FEF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30,1 тыс.тенге</w:t>
            </w:r>
          </w:p>
        </w:tc>
      </w:tr>
    </w:tbl>
    <w:p w14:paraId="2F1C8EB6" w14:textId="7ABCEAF9" w:rsidR="003E376B" w:rsidRPr="002E2FEF" w:rsidRDefault="002E2FEF" w:rsidP="002E2FEF">
      <w:pPr>
        <w:spacing w:line="360" w:lineRule="auto"/>
        <w:ind w:left="360"/>
        <w:jc w:val="both"/>
        <w:rPr>
          <w:i/>
        </w:rPr>
      </w:pPr>
      <w:r w:rsidRPr="002E2FEF">
        <w:rPr>
          <w:i/>
          <w:color w:val="000000"/>
          <w:sz w:val="22"/>
        </w:rPr>
        <w:t xml:space="preserve">* в 2022 году договор с </w:t>
      </w:r>
      <w:r>
        <w:rPr>
          <w:i/>
          <w:color w:val="000000"/>
          <w:sz w:val="22"/>
        </w:rPr>
        <w:t>«</w:t>
      </w:r>
      <w:r w:rsidRPr="002E2FEF">
        <w:rPr>
          <w:i/>
          <w:color w:val="000000"/>
          <w:sz w:val="22"/>
        </w:rPr>
        <w:t xml:space="preserve">ТОО </w:t>
      </w:r>
      <w:proofErr w:type="spellStart"/>
      <w:r w:rsidRPr="002E2FEF">
        <w:rPr>
          <w:i/>
          <w:color w:val="000000"/>
          <w:sz w:val="22"/>
        </w:rPr>
        <w:t>SilkWay</w:t>
      </w:r>
      <w:proofErr w:type="spellEnd"/>
      <w:r w:rsidRPr="002E2FEF">
        <w:rPr>
          <w:i/>
          <w:color w:val="000000"/>
          <w:sz w:val="22"/>
        </w:rPr>
        <w:t xml:space="preserve"> </w:t>
      </w:r>
      <w:proofErr w:type="spellStart"/>
      <w:r w:rsidRPr="002E2FEF">
        <w:rPr>
          <w:i/>
          <w:color w:val="000000"/>
          <w:sz w:val="22"/>
        </w:rPr>
        <w:t>Energy</w:t>
      </w:r>
      <w:proofErr w:type="spellEnd"/>
      <w:r>
        <w:rPr>
          <w:i/>
          <w:color w:val="000000"/>
          <w:sz w:val="22"/>
        </w:rPr>
        <w:t>»</w:t>
      </w:r>
      <w:r w:rsidRPr="002E2FEF">
        <w:rPr>
          <w:i/>
          <w:color w:val="000000"/>
          <w:sz w:val="22"/>
        </w:rPr>
        <w:t xml:space="preserve"> расторгнут</w:t>
      </w:r>
      <w:r>
        <w:rPr>
          <w:i/>
          <w:color w:val="000000"/>
          <w:sz w:val="22"/>
        </w:rPr>
        <w:t>.</w:t>
      </w:r>
      <w:r w:rsidRPr="002E2FEF">
        <w:rPr>
          <w:i/>
          <w:color w:val="000000"/>
          <w:sz w:val="22"/>
        </w:rPr>
        <w:t xml:space="preserve"> </w:t>
      </w:r>
    </w:p>
    <w:p w14:paraId="576B2A86" w14:textId="77777777" w:rsidR="00827EA5" w:rsidRDefault="00827EA5" w:rsidP="00535AA2">
      <w:pPr>
        <w:spacing w:line="360" w:lineRule="auto"/>
        <w:ind w:left="142" w:firstLine="708"/>
        <w:jc w:val="both"/>
      </w:pPr>
    </w:p>
    <w:p w14:paraId="102DEAF2" w14:textId="1439F82A" w:rsidR="00323670" w:rsidRDefault="00323670" w:rsidP="00535AA2">
      <w:pPr>
        <w:spacing w:line="360" w:lineRule="auto"/>
        <w:ind w:left="142"/>
        <w:jc w:val="both"/>
        <w:rPr>
          <w:b/>
          <w:sz w:val="28"/>
          <w:szCs w:val="28"/>
          <w:u w:val="single"/>
        </w:rPr>
      </w:pPr>
    </w:p>
    <w:p w14:paraId="3B7EC0B5" w14:textId="5F75FF06" w:rsidR="00AC2CC1" w:rsidRDefault="00446FD6" w:rsidP="00535AA2">
      <w:pPr>
        <w:spacing w:line="360" w:lineRule="auto"/>
        <w:ind w:left="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4. </w:t>
      </w:r>
      <w:r w:rsidR="00AC2CC1">
        <w:rPr>
          <w:b/>
          <w:sz w:val="28"/>
          <w:szCs w:val="28"/>
          <w:u w:val="single"/>
        </w:rPr>
        <w:t>О проводимой работе с потребителями</w:t>
      </w:r>
    </w:p>
    <w:p w14:paraId="733CBE5E" w14:textId="40D090AD" w:rsidR="006E1F58" w:rsidRPr="007F0493" w:rsidRDefault="00AC2CC1" w:rsidP="00CB4A43">
      <w:pPr>
        <w:spacing w:line="360" w:lineRule="auto"/>
        <w:ind w:left="142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6E1F58" w:rsidRPr="007F0493">
        <w:rPr>
          <w:rFonts w:eastAsia="TimesNewRoman"/>
          <w:bCs/>
          <w:sz w:val="28"/>
          <w:szCs w:val="28"/>
        </w:rPr>
        <w:t>Остановлюсь на работе, проводимой с потребителями регулируемых услуг.</w:t>
      </w:r>
    </w:p>
    <w:p w14:paraId="7C602018" w14:textId="6B875C6E" w:rsidR="006E1F58" w:rsidRPr="007F0493" w:rsidRDefault="006E1F58" w:rsidP="00535AA2">
      <w:pPr>
        <w:spacing w:line="360" w:lineRule="auto"/>
        <w:ind w:left="142" w:firstLine="720"/>
        <w:jc w:val="both"/>
        <w:rPr>
          <w:sz w:val="28"/>
          <w:szCs w:val="28"/>
        </w:rPr>
      </w:pPr>
      <w:r w:rsidRPr="007F0493">
        <w:rPr>
          <w:rFonts w:eastAsia="TimesNewRoman"/>
          <w:bCs/>
          <w:sz w:val="28"/>
          <w:szCs w:val="28"/>
        </w:rPr>
        <w:t xml:space="preserve">Потребителями </w:t>
      </w:r>
      <w:r>
        <w:rPr>
          <w:rFonts w:eastAsia="TimesNewRoman"/>
          <w:bCs/>
          <w:sz w:val="28"/>
          <w:szCs w:val="28"/>
        </w:rPr>
        <w:t xml:space="preserve">регулируемых </w:t>
      </w:r>
      <w:r w:rsidRPr="007F0493">
        <w:rPr>
          <w:rFonts w:eastAsia="TimesNewRoman"/>
          <w:bCs/>
          <w:sz w:val="28"/>
          <w:szCs w:val="28"/>
        </w:rPr>
        <w:t>услуг ТОО "</w:t>
      </w:r>
      <w:proofErr w:type="gramStart"/>
      <w:r w:rsidRPr="007F0493">
        <w:rPr>
          <w:rFonts w:eastAsia="TimesNewRoman"/>
          <w:bCs/>
          <w:sz w:val="28"/>
          <w:szCs w:val="28"/>
        </w:rPr>
        <w:t>ЭПК</w:t>
      </w:r>
      <w:proofErr w:type="gramEnd"/>
      <w:r w:rsidRPr="007F0493">
        <w:rPr>
          <w:rFonts w:eastAsia="TimesNewRoman"/>
          <w:bCs/>
          <w:sz w:val="28"/>
          <w:szCs w:val="28"/>
        </w:rPr>
        <w:t>-forfait" явля</w:t>
      </w:r>
      <w:r w:rsidR="006E4A96">
        <w:rPr>
          <w:rFonts w:eastAsia="TimesNewRoman"/>
          <w:bCs/>
          <w:sz w:val="28"/>
          <w:szCs w:val="28"/>
        </w:rPr>
        <w:t>ю</w:t>
      </w:r>
      <w:r w:rsidRPr="007F0493">
        <w:rPr>
          <w:rFonts w:eastAsia="TimesNewRoman"/>
          <w:bCs/>
          <w:sz w:val="28"/>
          <w:szCs w:val="28"/>
        </w:rPr>
        <w:t xml:space="preserve">тся </w:t>
      </w:r>
      <w:r w:rsidR="006E4A96">
        <w:rPr>
          <w:rFonts w:eastAsia="TimesNewRoman"/>
          <w:bCs/>
          <w:sz w:val="28"/>
          <w:szCs w:val="28"/>
        </w:rPr>
        <w:t xml:space="preserve">                       </w:t>
      </w:r>
      <w:r w:rsidR="00747790">
        <w:rPr>
          <w:rFonts w:eastAsia="TimesNewRoman"/>
          <w:bCs/>
          <w:sz w:val="28"/>
          <w:szCs w:val="28"/>
        </w:rPr>
        <w:t>1</w:t>
      </w:r>
      <w:r w:rsidR="002E2FEF">
        <w:rPr>
          <w:rFonts w:eastAsia="TimesNewRoman"/>
          <w:bCs/>
          <w:sz w:val="28"/>
          <w:szCs w:val="28"/>
        </w:rPr>
        <w:t>4</w:t>
      </w:r>
      <w:r w:rsidRPr="007F0493">
        <w:rPr>
          <w:rFonts w:eastAsia="TimesNewRoman"/>
          <w:bCs/>
          <w:sz w:val="28"/>
          <w:szCs w:val="28"/>
        </w:rPr>
        <w:t xml:space="preserve"> юридических лиц, р</w:t>
      </w:r>
      <w:r w:rsidRPr="007F0493">
        <w:rPr>
          <w:sz w:val="28"/>
          <w:szCs w:val="28"/>
        </w:rPr>
        <w:t xml:space="preserve">абота с которыми проводится согласно заключенным договорам на оказание услуг по передаче электроэнергии. Договора или дополнительные соглашения к договорам заключаются </w:t>
      </w:r>
      <w:r w:rsidRPr="007F0493">
        <w:rPr>
          <w:sz w:val="28"/>
          <w:szCs w:val="28"/>
        </w:rPr>
        <w:lastRenderedPageBreak/>
        <w:t>ежегодно. Претензий за не добросовестное исполнение договорных обязательств не поступало.</w:t>
      </w:r>
    </w:p>
    <w:p w14:paraId="0EBC33FB" w14:textId="2BE550E0" w:rsidR="006E1F58" w:rsidRPr="00871AD3" w:rsidRDefault="006E1F58" w:rsidP="00535AA2">
      <w:pPr>
        <w:spacing w:line="360" w:lineRule="auto"/>
        <w:ind w:left="142" w:firstLine="720"/>
        <w:jc w:val="both"/>
        <w:rPr>
          <w:rFonts w:eastAsia="TimesNewRoman"/>
          <w:bCs/>
          <w:sz w:val="28"/>
          <w:szCs w:val="28"/>
        </w:rPr>
      </w:pPr>
      <w:r w:rsidRPr="00871AD3">
        <w:rPr>
          <w:rFonts w:eastAsia="TimesNewRoman"/>
          <w:bCs/>
          <w:sz w:val="28"/>
          <w:szCs w:val="28"/>
        </w:rPr>
        <w:t xml:space="preserve">Показатели качества предоставляемых услуг </w:t>
      </w:r>
    </w:p>
    <w:p w14:paraId="6522D004" w14:textId="43FB90F5" w:rsidR="006E1F58" w:rsidRPr="00871AD3" w:rsidRDefault="006E1F58" w:rsidP="00535AA2">
      <w:pPr>
        <w:spacing w:line="360" w:lineRule="auto"/>
        <w:ind w:left="142" w:firstLine="708"/>
        <w:jc w:val="both"/>
        <w:rPr>
          <w:rFonts w:eastAsia="TimesNewRoman"/>
          <w:bCs/>
          <w:sz w:val="28"/>
          <w:szCs w:val="28"/>
        </w:rPr>
      </w:pPr>
      <w:r w:rsidRPr="00871AD3">
        <w:rPr>
          <w:rFonts w:eastAsia="TimesNewRoman"/>
          <w:bCs/>
          <w:sz w:val="28"/>
          <w:szCs w:val="28"/>
        </w:rPr>
        <w:t>Для проверки качества поставляемой электроэнергии  два раза в год в зимний и летний период проводятся замеры нагрузок сети: ток, напряжение. Цель - выявление и поднятие напряжения на участках с падением напряжения ниже допустимых приделов, а также устранение перекосов нагрузки по фазам. На основании этих замеров производится реконструкция сетей, замена изношенного провода и  кабеля, разукрупнение фидеров,  регулировка стрелы провеса провода на ЛЭП и т.д.</w:t>
      </w:r>
    </w:p>
    <w:p w14:paraId="03930D43" w14:textId="77777777" w:rsidR="00702E64" w:rsidRDefault="006E1F58" w:rsidP="00535AA2">
      <w:pPr>
        <w:spacing w:line="360" w:lineRule="auto"/>
        <w:ind w:left="142" w:firstLine="708"/>
        <w:jc w:val="both"/>
        <w:rPr>
          <w:rFonts w:eastAsia="TimesNewRoman"/>
          <w:bCs/>
          <w:sz w:val="28"/>
          <w:szCs w:val="28"/>
        </w:rPr>
      </w:pPr>
      <w:r w:rsidRPr="00871AD3">
        <w:rPr>
          <w:rFonts w:eastAsia="TimesNewRoman"/>
          <w:bCs/>
          <w:sz w:val="28"/>
          <w:szCs w:val="28"/>
        </w:rPr>
        <w:t xml:space="preserve">Для повышения качества поставляемой электроэнергии внедряются новые технологии такие как: замена голого провода на самонесущий изолированный провод (СИП); установка автоматизированной системы коммерческого учета у потребителей (АСКУЭ). </w:t>
      </w:r>
    </w:p>
    <w:p w14:paraId="3B7074B8" w14:textId="77777777" w:rsidR="006E1F58" w:rsidRDefault="006E1F58" w:rsidP="00535AA2">
      <w:pPr>
        <w:spacing w:line="360" w:lineRule="auto"/>
        <w:ind w:left="142" w:firstLine="708"/>
        <w:jc w:val="both"/>
        <w:rPr>
          <w:rFonts w:eastAsia="TimesNewRoman"/>
          <w:bCs/>
          <w:sz w:val="28"/>
          <w:szCs w:val="28"/>
        </w:rPr>
      </w:pPr>
      <w:r w:rsidRPr="00871AD3">
        <w:rPr>
          <w:rFonts w:eastAsia="TimesNewRoman"/>
          <w:bCs/>
          <w:sz w:val="28"/>
          <w:szCs w:val="28"/>
        </w:rPr>
        <w:t xml:space="preserve">Ежегодно проводятся текущие и капитальные ремонты электрооборудования. </w:t>
      </w:r>
    </w:p>
    <w:p w14:paraId="643A8538" w14:textId="1D7EC8AF" w:rsidR="00D410CF" w:rsidRPr="00871AD3" w:rsidRDefault="00D410CF" w:rsidP="00535AA2">
      <w:pPr>
        <w:spacing w:line="360" w:lineRule="auto"/>
        <w:ind w:left="142" w:firstLine="708"/>
        <w:jc w:val="both"/>
        <w:rPr>
          <w:rFonts w:eastAsia="TimesNewRoman"/>
          <w:bCs/>
          <w:sz w:val="28"/>
          <w:szCs w:val="28"/>
        </w:rPr>
      </w:pPr>
    </w:p>
    <w:p w14:paraId="7CC24A83" w14:textId="77777777" w:rsidR="00AA4070" w:rsidRDefault="00AA4070" w:rsidP="00535AA2">
      <w:pPr>
        <w:spacing w:line="360" w:lineRule="auto"/>
        <w:ind w:left="142"/>
        <w:jc w:val="center"/>
        <w:rPr>
          <w:b/>
          <w:sz w:val="28"/>
          <w:szCs w:val="28"/>
          <w:u w:val="single"/>
        </w:rPr>
      </w:pPr>
    </w:p>
    <w:p w14:paraId="34158F09" w14:textId="5973771F" w:rsidR="00C70B24" w:rsidRDefault="007F5818" w:rsidP="00535AA2">
      <w:pPr>
        <w:spacing w:line="360" w:lineRule="auto"/>
        <w:ind w:left="142"/>
        <w:jc w:val="center"/>
        <w:rPr>
          <w:b/>
          <w:sz w:val="28"/>
          <w:szCs w:val="28"/>
          <w:u w:val="single"/>
        </w:rPr>
      </w:pPr>
      <w:r w:rsidRPr="007F5818">
        <w:rPr>
          <w:b/>
          <w:sz w:val="28"/>
          <w:szCs w:val="28"/>
          <w:u w:val="single"/>
        </w:rPr>
        <w:t xml:space="preserve">5. </w:t>
      </w:r>
      <w:r w:rsidR="00DE27C4">
        <w:rPr>
          <w:b/>
          <w:sz w:val="28"/>
          <w:szCs w:val="28"/>
          <w:u w:val="single"/>
          <w:lang w:val="kk-KZ"/>
        </w:rPr>
        <w:t>О</w:t>
      </w:r>
      <w:r w:rsidR="00AC5FDF" w:rsidRPr="007F5818">
        <w:rPr>
          <w:b/>
          <w:sz w:val="28"/>
          <w:szCs w:val="28"/>
          <w:u w:val="single"/>
        </w:rPr>
        <w:t>б исполнении тарифной сметы</w:t>
      </w:r>
    </w:p>
    <w:p w14:paraId="6E6234DD" w14:textId="662E1010" w:rsidR="00AA4070" w:rsidRPr="007F5818" w:rsidRDefault="00AA4070" w:rsidP="00535AA2">
      <w:pPr>
        <w:spacing w:line="360" w:lineRule="auto"/>
        <w:ind w:left="142"/>
        <w:jc w:val="center"/>
        <w:rPr>
          <w:b/>
          <w:sz w:val="28"/>
          <w:szCs w:val="28"/>
          <w:u w:val="single"/>
        </w:rPr>
      </w:pPr>
    </w:p>
    <w:p w14:paraId="563ECC3E" w14:textId="0EF222BA" w:rsidR="00AF6CC5" w:rsidRDefault="00EB1215" w:rsidP="00535AA2">
      <w:pPr>
        <w:spacing w:line="360" w:lineRule="auto"/>
        <w:ind w:lef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916D2" w:rsidRPr="006916D2">
        <w:rPr>
          <w:sz w:val="28"/>
          <w:szCs w:val="28"/>
        </w:rPr>
        <w:t>20</w:t>
      </w:r>
      <w:r w:rsidR="00657CB7">
        <w:rPr>
          <w:sz w:val="28"/>
          <w:szCs w:val="28"/>
        </w:rPr>
        <w:t>2</w:t>
      </w:r>
      <w:r w:rsidR="002E2FEF">
        <w:rPr>
          <w:sz w:val="28"/>
          <w:szCs w:val="28"/>
        </w:rPr>
        <w:t>2</w:t>
      </w:r>
      <w:r w:rsidR="006916D2" w:rsidRPr="006916D2">
        <w:rPr>
          <w:sz w:val="28"/>
          <w:szCs w:val="28"/>
        </w:rPr>
        <w:t xml:space="preserve"> года предприятие оказывало услуги по передаче электрической энергии по </w:t>
      </w:r>
      <w:r w:rsidR="00590F75">
        <w:rPr>
          <w:sz w:val="28"/>
          <w:szCs w:val="28"/>
        </w:rPr>
        <w:t xml:space="preserve">нескольким </w:t>
      </w:r>
      <w:r w:rsidR="006916D2" w:rsidRPr="006916D2">
        <w:rPr>
          <w:sz w:val="28"/>
          <w:szCs w:val="28"/>
        </w:rPr>
        <w:t>тариф</w:t>
      </w:r>
      <w:r w:rsidR="00AF6CC5">
        <w:rPr>
          <w:sz w:val="28"/>
          <w:szCs w:val="28"/>
        </w:rPr>
        <w:t>ам:</w:t>
      </w:r>
    </w:p>
    <w:p w14:paraId="4CBDBC31" w14:textId="63045A54" w:rsidR="002E2FEF" w:rsidRDefault="002E2FEF" w:rsidP="002E2FEF">
      <w:pPr>
        <w:spacing w:line="360" w:lineRule="auto"/>
        <w:ind w:firstLine="851"/>
        <w:jc w:val="both"/>
        <w:rPr>
          <w:sz w:val="28"/>
          <w:szCs w:val="28"/>
        </w:rPr>
      </w:pPr>
      <w:r w:rsidRPr="00657CB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января по апрель был утвержден тариф – 6,175 </w:t>
      </w:r>
      <w:r w:rsidRPr="00657CB7">
        <w:rPr>
          <w:sz w:val="28"/>
          <w:szCs w:val="28"/>
        </w:rPr>
        <w:t>тенге за 1 кВтч</w:t>
      </w:r>
      <w:r>
        <w:rPr>
          <w:sz w:val="28"/>
          <w:szCs w:val="28"/>
        </w:rPr>
        <w:t xml:space="preserve">. </w:t>
      </w:r>
    </w:p>
    <w:p w14:paraId="25E97B9E" w14:textId="5578A75C" w:rsidR="002E2FEF" w:rsidRDefault="002E2FEF" w:rsidP="002E2FE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15 апреля был утвержден тариф – 6,473 </w:t>
      </w:r>
      <w:r w:rsidRPr="00657CB7">
        <w:rPr>
          <w:sz w:val="28"/>
          <w:szCs w:val="28"/>
        </w:rPr>
        <w:t>тенге за 1 кВтч</w:t>
      </w:r>
      <w:r>
        <w:rPr>
          <w:sz w:val="28"/>
          <w:szCs w:val="28"/>
        </w:rPr>
        <w:t>.</w:t>
      </w:r>
    </w:p>
    <w:p w14:paraId="2CFF7C1B" w14:textId="46FF003C" w:rsidR="00AF6CC5" w:rsidRDefault="00AF6CC5" w:rsidP="00535AA2">
      <w:pPr>
        <w:spacing w:line="360" w:lineRule="auto"/>
        <w:ind w:left="142" w:firstLine="720"/>
        <w:jc w:val="both"/>
        <w:rPr>
          <w:sz w:val="28"/>
          <w:szCs w:val="28"/>
        </w:rPr>
      </w:pPr>
    </w:p>
    <w:p w14:paraId="07FBD800" w14:textId="7BFF9CBA" w:rsidR="006916D2" w:rsidRPr="006916D2" w:rsidRDefault="006916D2" w:rsidP="002E2FEF">
      <w:pPr>
        <w:spacing w:line="360" w:lineRule="auto"/>
        <w:ind w:left="142" w:firstLine="720"/>
        <w:jc w:val="both"/>
        <w:rPr>
          <w:sz w:val="28"/>
          <w:szCs w:val="28"/>
        </w:rPr>
      </w:pPr>
      <w:r w:rsidRPr="006916D2">
        <w:rPr>
          <w:sz w:val="28"/>
          <w:szCs w:val="28"/>
        </w:rPr>
        <w:t>Тарифной сметой на 20</w:t>
      </w:r>
      <w:r w:rsidR="00657CB7">
        <w:rPr>
          <w:sz w:val="28"/>
          <w:szCs w:val="28"/>
        </w:rPr>
        <w:t>2</w:t>
      </w:r>
      <w:r w:rsidR="002E2FEF">
        <w:rPr>
          <w:sz w:val="28"/>
          <w:szCs w:val="28"/>
        </w:rPr>
        <w:t>2</w:t>
      </w:r>
      <w:r w:rsidRPr="006916D2">
        <w:rPr>
          <w:sz w:val="28"/>
          <w:szCs w:val="28"/>
        </w:rPr>
        <w:t xml:space="preserve"> год предусмотрен объем оказываемых услуг </w:t>
      </w:r>
      <w:r w:rsidR="002E2FEF">
        <w:rPr>
          <w:sz w:val="28"/>
          <w:szCs w:val="28"/>
        </w:rPr>
        <w:t>819 946,6</w:t>
      </w:r>
      <w:r w:rsidRPr="006916D2">
        <w:rPr>
          <w:sz w:val="28"/>
          <w:szCs w:val="28"/>
        </w:rPr>
        <w:t xml:space="preserve"> т</w:t>
      </w:r>
      <w:r w:rsidR="00AF6CC5">
        <w:rPr>
          <w:sz w:val="28"/>
          <w:szCs w:val="28"/>
        </w:rPr>
        <w:t xml:space="preserve">ыс. </w:t>
      </w:r>
      <w:r w:rsidRPr="006916D2">
        <w:rPr>
          <w:sz w:val="28"/>
          <w:szCs w:val="28"/>
        </w:rPr>
        <w:t>кВтч, фактический объем о</w:t>
      </w:r>
      <w:r w:rsidR="00C248C7">
        <w:rPr>
          <w:sz w:val="28"/>
          <w:szCs w:val="28"/>
        </w:rPr>
        <w:t>каза</w:t>
      </w:r>
      <w:r w:rsidRPr="006916D2">
        <w:rPr>
          <w:sz w:val="28"/>
          <w:szCs w:val="28"/>
        </w:rPr>
        <w:t xml:space="preserve">нных услуг составил </w:t>
      </w:r>
      <w:r w:rsidR="002E2FEF">
        <w:rPr>
          <w:sz w:val="28"/>
          <w:szCs w:val="28"/>
        </w:rPr>
        <w:t>847 321,3</w:t>
      </w:r>
      <w:r w:rsidR="002E2FEF" w:rsidRPr="006916D2">
        <w:rPr>
          <w:sz w:val="28"/>
          <w:szCs w:val="28"/>
        </w:rPr>
        <w:t xml:space="preserve"> </w:t>
      </w:r>
      <w:r w:rsidRPr="006916D2">
        <w:rPr>
          <w:sz w:val="28"/>
          <w:szCs w:val="28"/>
        </w:rPr>
        <w:t>тыс.</w:t>
      </w:r>
      <w:r w:rsidR="00AF6CC5">
        <w:rPr>
          <w:sz w:val="28"/>
          <w:szCs w:val="28"/>
        </w:rPr>
        <w:t xml:space="preserve"> </w:t>
      </w:r>
      <w:r w:rsidRPr="006916D2">
        <w:rPr>
          <w:sz w:val="28"/>
          <w:szCs w:val="28"/>
        </w:rPr>
        <w:t xml:space="preserve">кВтч, что на </w:t>
      </w:r>
      <w:r w:rsidR="002E2FEF">
        <w:rPr>
          <w:sz w:val="28"/>
          <w:szCs w:val="28"/>
        </w:rPr>
        <w:t>2</w:t>
      </w:r>
      <w:r w:rsidR="00827EA5">
        <w:rPr>
          <w:sz w:val="28"/>
          <w:szCs w:val="28"/>
        </w:rPr>
        <w:t>8</w:t>
      </w:r>
      <w:r w:rsidR="002E2FEF">
        <w:rPr>
          <w:sz w:val="28"/>
          <w:szCs w:val="28"/>
        </w:rPr>
        <w:t> 374,7</w:t>
      </w:r>
      <w:r w:rsidRPr="006916D2">
        <w:rPr>
          <w:sz w:val="28"/>
          <w:szCs w:val="28"/>
        </w:rPr>
        <w:t xml:space="preserve"> тыс. кВтч </w:t>
      </w:r>
      <w:r w:rsidR="00827EA5">
        <w:rPr>
          <w:sz w:val="28"/>
          <w:szCs w:val="28"/>
        </w:rPr>
        <w:t>бол</w:t>
      </w:r>
      <w:r w:rsidR="00657CB7">
        <w:rPr>
          <w:sz w:val="28"/>
          <w:szCs w:val="28"/>
        </w:rPr>
        <w:t>ь</w:t>
      </w:r>
      <w:r w:rsidRPr="006916D2">
        <w:rPr>
          <w:sz w:val="28"/>
          <w:szCs w:val="28"/>
        </w:rPr>
        <w:t>ше чем утверждено.</w:t>
      </w:r>
    </w:p>
    <w:p w14:paraId="639A1F1C" w14:textId="7FB35795" w:rsidR="006916D2" w:rsidRPr="006916D2" w:rsidRDefault="006916D2" w:rsidP="00535AA2">
      <w:pPr>
        <w:spacing w:line="360" w:lineRule="auto"/>
        <w:ind w:left="142" w:firstLine="720"/>
        <w:jc w:val="both"/>
        <w:rPr>
          <w:sz w:val="28"/>
          <w:szCs w:val="28"/>
        </w:rPr>
      </w:pPr>
      <w:r w:rsidRPr="006916D2">
        <w:rPr>
          <w:sz w:val="28"/>
          <w:szCs w:val="28"/>
        </w:rPr>
        <w:t>Фактические затраты за 20</w:t>
      </w:r>
      <w:r w:rsidR="00657CB7">
        <w:rPr>
          <w:sz w:val="28"/>
          <w:szCs w:val="28"/>
        </w:rPr>
        <w:t>2</w:t>
      </w:r>
      <w:r w:rsidR="002E2FEF">
        <w:rPr>
          <w:sz w:val="28"/>
          <w:szCs w:val="28"/>
        </w:rPr>
        <w:t>2</w:t>
      </w:r>
      <w:r w:rsidRPr="006916D2">
        <w:rPr>
          <w:sz w:val="28"/>
          <w:szCs w:val="28"/>
        </w:rPr>
        <w:t xml:space="preserve"> год </w:t>
      </w:r>
      <w:r w:rsidR="006D4AC0">
        <w:rPr>
          <w:sz w:val="28"/>
          <w:szCs w:val="28"/>
        </w:rPr>
        <w:t xml:space="preserve">составили </w:t>
      </w:r>
      <w:r w:rsidR="002E2FEF">
        <w:rPr>
          <w:sz w:val="28"/>
          <w:szCs w:val="28"/>
        </w:rPr>
        <w:t>5</w:t>
      </w:r>
      <w:r w:rsidR="006D4AC0">
        <w:rPr>
          <w:sz w:val="28"/>
          <w:szCs w:val="28"/>
        </w:rPr>
        <w:t xml:space="preserve"> млрд. </w:t>
      </w:r>
      <w:r w:rsidR="002E2FEF">
        <w:rPr>
          <w:sz w:val="28"/>
          <w:szCs w:val="28"/>
        </w:rPr>
        <w:t>658,2</w:t>
      </w:r>
      <w:r w:rsidR="006D4AC0">
        <w:rPr>
          <w:sz w:val="28"/>
          <w:szCs w:val="28"/>
        </w:rPr>
        <w:t xml:space="preserve"> млн. тенге</w:t>
      </w:r>
      <w:r w:rsidRPr="006916D2">
        <w:rPr>
          <w:sz w:val="28"/>
          <w:szCs w:val="28"/>
        </w:rPr>
        <w:t xml:space="preserve">, </w:t>
      </w:r>
      <w:r w:rsidR="006D4AC0">
        <w:rPr>
          <w:sz w:val="28"/>
          <w:szCs w:val="28"/>
        </w:rPr>
        <w:t xml:space="preserve">что на </w:t>
      </w:r>
      <w:r w:rsidR="002E2FEF">
        <w:rPr>
          <w:sz w:val="28"/>
          <w:szCs w:val="28"/>
        </w:rPr>
        <w:t>412,2</w:t>
      </w:r>
      <w:r w:rsidR="00340A2D">
        <w:rPr>
          <w:sz w:val="28"/>
          <w:szCs w:val="28"/>
        </w:rPr>
        <w:t xml:space="preserve"> млн</w:t>
      </w:r>
      <w:r w:rsidRPr="00DF1855">
        <w:rPr>
          <w:sz w:val="28"/>
          <w:szCs w:val="28"/>
        </w:rPr>
        <w:t xml:space="preserve">. тенге или на </w:t>
      </w:r>
      <w:r w:rsidR="002E2FEF">
        <w:rPr>
          <w:sz w:val="28"/>
          <w:szCs w:val="28"/>
        </w:rPr>
        <w:t>7,9</w:t>
      </w:r>
      <w:r w:rsidRPr="006916D2">
        <w:rPr>
          <w:sz w:val="28"/>
          <w:szCs w:val="28"/>
        </w:rPr>
        <w:t xml:space="preserve"> процентов</w:t>
      </w:r>
      <w:r w:rsidR="006D4AC0" w:rsidRPr="006D4AC0">
        <w:rPr>
          <w:sz w:val="28"/>
          <w:szCs w:val="28"/>
        </w:rPr>
        <w:t xml:space="preserve"> </w:t>
      </w:r>
      <w:r w:rsidR="006D4AC0">
        <w:rPr>
          <w:sz w:val="28"/>
          <w:szCs w:val="28"/>
        </w:rPr>
        <w:t xml:space="preserve">больше чем </w:t>
      </w:r>
      <w:r w:rsidR="006D4AC0" w:rsidRPr="006916D2">
        <w:rPr>
          <w:sz w:val="28"/>
          <w:szCs w:val="28"/>
        </w:rPr>
        <w:t>предусмотрен</w:t>
      </w:r>
      <w:r w:rsidR="006D4AC0">
        <w:rPr>
          <w:sz w:val="28"/>
          <w:szCs w:val="28"/>
        </w:rPr>
        <w:t>о</w:t>
      </w:r>
      <w:r w:rsidR="006D4AC0" w:rsidRPr="006916D2">
        <w:rPr>
          <w:sz w:val="28"/>
          <w:szCs w:val="28"/>
        </w:rPr>
        <w:t xml:space="preserve"> тарифной сметой</w:t>
      </w:r>
      <w:r w:rsidRPr="006916D2">
        <w:rPr>
          <w:sz w:val="28"/>
          <w:szCs w:val="28"/>
        </w:rPr>
        <w:t>.</w:t>
      </w:r>
    </w:p>
    <w:p w14:paraId="687381F7" w14:textId="4B45EC9F" w:rsidR="00657CB7" w:rsidRPr="00605161" w:rsidRDefault="002E2FEF" w:rsidP="00657CB7">
      <w:pPr>
        <w:spacing w:line="360" w:lineRule="auto"/>
        <w:ind w:firstLine="720"/>
        <w:jc w:val="both"/>
        <w:rPr>
          <w:rFonts w:eastAsia="TimesNewRoman"/>
          <w:bCs/>
          <w:sz w:val="28"/>
          <w:szCs w:val="28"/>
        </w:rPr>
      </w:pPr>
      <w:r>
        <w:rPr>
          <w:sz w:val="28"/>
          <w:szCs w:val="28"/>
        </w:rPr>
        <w:lastRenderedPageBreak/>
        <w:t>185,0</w:t>
      </w:r>
      <w:r w:rsidR="00657CB7" w:rsidRPr="00605161">
        <w:rPr>
          <w:rFonts w:eastAsia="TimesNewRoman"/>
          <w:bCs/>
          <w:sz w:val="28"/>
          <w:szCs w:val="28"/>
        </w:rPr>
        <w:t xml:space="preserve"> </w:t>
      </w:r>
      <w:r w:rsidR="004A4E53">
        <w:rPr>
          <w:rFonts w:eastAsia="TimesNewRoman"/>
          <w:bCs/>
          <w:sz w:val="28"/>
          <w:szCs w:val="28"/>
        </w:rPr>
        <w:t>44,1</w:t>
      </w:r>
      <w:r w:rsidR="00657CB7" w:rsidRPr="00605161">
        <w:rPr>
          <w:rFonts w:eastAsia="TimesNewRoman"/>
          <w:bCs/>
          <w:sz w:val="28"/>
          <w:szCs w:val="28"/>
        </w:rPr>
        <w:t xml:space="preserve"> </w:t>
      </w:r>
      <w:r w:rsidR="00657CB7">
        <w:rPr>
          <w:rFonts w:eastAsia="TimesNewRoman"/>
          <w:bCs/>
          <w:sz w:val="28"/>
          <w:szCs w:val="28"/>
        </w:rPr>
        <w:t>млн</w:t>
      </w:r>
      <w:r w:rsidR="00657CB7" w:rsidRPr="00605161">
        <w:rPr>
          <w:rFonts w:eastAsia="TimesNewRoman"/>
          <w:bCs/>
          <w:sz w:val="28"/>
          <w:szCs w:val="28"/>
        </w:rPr>
        <w:t xml:space="preserve">. тенге </w:t>
      </w:r>
      <w:r w:rsidR="00657CB7">
        <w:rPr>
          <w:rFonts w:eastAsia="TimesNewRoman"/>
          <w:bCs/>
          <w:sz w:val="28"/>
          <w:szCs w:val="28"/>
        </w:rPr>
        <w:t>больше</w:t>
      </w:r>
      <w:r w:rsidR="00657CB7" w:rsidRPr="00605161">
        <w:rPr>
          <w:rFonts w:eastAsia="TimesNewRoman"/>
          <w:bCs/>
          <w:sz w:val="28"/>
          <w:szCs w:val="28"/>
        </w:rPr>
        <w:t>, предусмотренных утвержденной тарифной сметой.</w:t>
      </w:r>
    </w:p>
    <w:p w14:paraId="4F45136A" w14:textId="355E3518" w:rsidR="006916D2" w:rsidRDefault="00D01F2D" w:rsidP="004A4E5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16D2" w:rsidRPr="006916D2">
        <w:rPr>
          <w:sz w:val="28"/>
          <w:szCs w:val="28"/>
        </w:rPr>
        <w:t xml:space="preserve">Расходы периода сложились выше, предусмотренных </w:t>
      </w:r>
      <w:r w:rsidR="006916D2" w:rsidRPr="00A83DE9">
        <w:rPr>
          <w:sz w:val="28"/>
          <w:szCs w:val="28"/>
        </w:rPr>
        <w:t xml:space="preserve">на </w:t>
      </w:r>
      <w:r w:rsidR="002E2FEF">
        <w:rPr>
          <w:sz w:val="28"/>
          <w:szCs w:val="28"/>
        </w:rPr>
        <w:t>227,2</w:t>
      </w:r>
      <w:r w:rsidR="006916D2" w:rsidRPr="006916D2">
        <w:rPr>
          <w:sz w:val="28"/>
          <w:szCs w:val="28"/>
        </w:rPr>
        <w:t xml:space="preserve"> </w:t>
      </w:r>
      <w:r w:rsidR="00A83DE9">
        <w:rPr>
          <w:sz w:val="28"/>
          <w:szCs w:val="28"/>
        </w:rPr>
        <w:t>млн</w:t>
      </w:r>
      <w:r w:rsidR="006916D2" w:rsidRPr="006916D2">
        <w:rPr>
          <w:sz w:val="28"/>
          <w:szCs w:val="28"/>
        </w:rPr>
        <w:t>. тенге.</w:t>
      </w:r>
    </w:p>
    <w:p w14:paraId="2806AD64" w14:textId="77777777" w:rsidR="00E64B69" w:rsidRDefault="00E64B69" w:rsidP="00535AA2">
      <w:pPr>
        <w:spacing w:line="360" w:lineRule="auto"/>
        <w:ind w:left="142"/>
        <w:jc w:val="both"/>
        <w:rPr>
          <w:sz w:val="28"/>
          <w:szCs w:val="28"/>
        </w:rPr>
      </w:pPr>
    </w:p>
    <w:tbl>
      <w:tblPr>
        <w:tblW w:w="10037" w:type="dxa"/>
        <w:tblInd w:w="93" w:type="dxa"/>
        <w:tblLook w:val="04A0" w:firstRow="1" w:lastRow="0" w:firstColumn="1" w:lastColumn="0" w:noHBand="0" w:noVBand="1"/>
      </w:tblPr>
      <w:tblGrid>
        <w:gridCol w:w="4553"/>
        <w:gridCol w:w="1609"/>
        <w:gridCol w:w="1619"/>
        <w:gridCol w:w="1356"/>
        <w:gridCol w:w="900"/>
      </w:tblGrid>
      <w:tr w:rsidR="002E2FEF" w:rsidRPr="002E2FEF" w14:paraId="33BC4DA3" w14:textId="77777777" w:rsidTr="002E2FEF">
        <w:trPr>
          <w:trHeight w:val="14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C761" w14:textId="77777777" w:rsidR="002E2FEF" w:rsidRPr="002E2FEF" w:rsidRDefault="002E2FEF">
            <w:pPr>
              <w:jc w:val="center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8CA1" w14:textId="77777777" w:rsidR="002E2FEF" w:rsidRPr="002E2FEF" w:rsidRDefault="002E2FEF">
            <w:pPr>
              <w:jc w:val="center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CB64" w14:textId="77777777" w:rsidR="002E2FEF" w:rsidRPr="002E2FEF" w:rsidRDefault="002E2FEF">
            <w:pPr>
              <w:jc w:val="center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Факт за 2022 г.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7912" w14:textId="77777777" w:rsidR="002E2FEF" w:rsidRPr="002E2FEF" w:rsidRDefault="002E2FEF">
            <w:pPr>
              <w:jc w:val="center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Отклонение от проекта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74CA" w14:textId="77777777" w:rsidR="002E2FEF" w:rsidRPr="002E2FEF" w:rsidRDefault="002E2FEF">
            <w:pPr>
              <w:jc w:val="center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E2FEF" w:rsidRPr="002E2FEF" w14:paraId="264CACB4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418D" w14:textId="77777777" w:rsidR="002E2FEF" w:rsidRPr="002E2FEF" w:rsidRDefault="002E2FE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Затраты на производство товаров и предоставление услуг, всего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73AE" w14:textId="77777777" w:rsidR="002E2FEF" w:rsidRPr="002E2FEF" w:rsidRDefault="002E2FE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4 533 198,0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AFEF" w14:textId="77777777" w:rsidR="002E2FEF" w:rsidRPr="002E2FEF" w:rsidRDefault="002E2FE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4 718 203,8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0F83" w14:textId="77777777" w:rsidR="002E2FEF" w:rsidRPr="002E2FEF" w:rsidRDefault="002E2FE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185 005,8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C418" w14:textId="77777777" w:rsidR="002E2FEF" w:rsidRPr="002E2FEF" w:rsidRDefault="002E2FE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4,1 </w:t>
            </w:r>
          </w:p>
        </w:tc>
      </w:tr>
      <w:tr w:rsidR="002E2FEF" w:rsidRPr="002E2FEF" w14:paraId="36C6EFC4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4317" w14:textId="77777777" w:rsidR="002E2FEF" w:rsidRPr="002E2FEF" w:rsidRDefault="002E2FE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Материальные затраты, всего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4EE8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265 773,6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1EE7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299 281,8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713D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33 508,2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0B86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12,6 </w:t>
            </w:r>
          </w:p>
        </w:tc>
      </w:tr>
      <w:tr w:rsidR="002E2FEF" w:rsidRPr="002E2FEF" w14:paraId="1D7C986B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151D" w14:textId="77777777" w:rsidR="002E2FEF" w:rsidRPr="002E2FEF" w:rsidRDefault="002E2FEF">
            <w:pPr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Сырье и материалы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2D48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72 446,9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F881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97 913,3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1C11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25 466,4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A2A6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35,2 </w:t>
            </w:r>
          </w:p>
        </w:tc>
      </w:tr>
      <w:tr w:rsidR="002E2FEF" w:rsidRPr="002E2FEF" w14:paraId="6CDD400E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F9BE" w14:textId="77777777" w:rsidR="002E2FEF" w:rsidRPr="002E2FEF" w:rsidRDefault="002E2FEF">
            <w:pPr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ГСМ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E3E1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141 116,2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17F0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149 650,6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2CED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8 534,4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58AA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6,0 </w:t>
            </w:r>
          </w:p>
        </w:tc>
      </w:tr>
      <w:tr w:rsidR="002E2FEF" w:rsidRPr="002E2FEF" w14:paraId="3F1E692B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522B" w14:textId="77777777" w:rsidR="002E2FEF" w:rsidRPr="002E2FEF" w:rsidRDefault="002E2FEF">
            <w:pPr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Топливо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FE70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28 378,4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E6A8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27 258,8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77F3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color w:val="FF0000"/>
                <w:sz w:val="20"/>
                <w:szCs w:val="20"/>
              </w:rPr>
              <w:t xml:space="preserve">-1 119,6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729A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color w:val="FF0000"/>
                <w:sz w:val="20"/>
                <w:szCs w:val="20"/>
              </w:rPr>
              <w:t xml:space="preserve">-3,9 </w:t>
            </w:r>
          </w:p>
        </w:tc>
      </w:tr>
      <w:tr w:rsidR="002E2FEF" w:rsidRPr="002E2FEF" w14:paraId="00391E0F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6DB1" w14:textId="77777777" w:rsidR="002E2FEF" w:rsidRPr="002E2FEF" w:rsidRDefault="002E2FEF">
            <w:pPr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Электроэнергия (на хоз.нужды)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A992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23 832,1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0668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24 459,1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7861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627,0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0EB5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2,6 </w:t>
            </w:r>
          </w:p>
        </w:tc>
      </w:tr>
      <w:tr w:rsidR="002E2FEF" w:rsidRPr="002E2FEF" w14:paraId="2DE14208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D2EF" w14:textId="77777777" w:rsidR="002E2FEF" w:rsidRPr="002E2FEF" w:rsidRDefault="002E2FE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Расходы на оплату труда - всего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CF16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1 812 956,3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772D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1 772 414,8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E0AC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color w:val="FF0000"/>
                <w:sz w:val="20"/>
                <w:szCs w:val="20"/>
              </w:rPr>
              <w:t xml:space="preserve">-40 541,4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12D6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color w:val="FF0000"/>
                <w:sz w:val="20"/>
                <w:szCs w:val="20"/>
              </w:rPr>
              <w:t xml:space="preserve">-2,2 </w:t>
            </w:r>
          </w:p>
        </w:tc>
      </w:tr>
      <w:tr w:rsidR="002E2FEF" w:rsidRPr="002E2FEF" w14:paraId="1E1CD247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FFC7" w14:textId="77777777" w:rsidR="002E2FEF" w:rsidRPr="002E2FEF" w:rsidRDefault="002E2FEF">
            <w:pPr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Заработная плата производственного персонала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6401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1 628 692,4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7278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1 592 157,3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6C51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color w:val="FF0000"/>
                <w:sz w:val="20"/>
                <w:szCs w:val="20"/>
              </w:rPr>
              <w:t xml:space="preserve">-36 535,0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29AE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color w:val="FF0000"/>
                <w:sz w:val="20"/>
                <w:szCs w:val="20"/>
              </w:rPr>
              <w:t xml:space="preserve">-2,2 </w:t>
            </w:r>
          </w:p>
        </w:tc>
      </w:tr>
      <w:tr w:rsidR="002E2FEF" w:rsidRPr="002E2FEF" w14:paraId="33CE723E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AE01" w14:textId="0CB21A4B" w:rsidR="002E2FEF" w:rsidRPr="002E2FEF" w:rsidRDefault="002E2FEF">
            <w:pPr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Социальный налог, </w:t>
            </w:r>
            <w:r w:rsidR="00852CBB" w:rsidRPr="002E2FEF">
              <w:rPr>
                <w:sz w:val="20"/>
                <w:szCs w:val="20"/>
              </w:rPr>
              <w:t>соц. страх</w:t>
            </w:r>
            <w:r w:rsidRPr="002E2FEF">
              <w:rPr>
                <w:sz w:val="20"/>
                <w:szCs w:val="20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6E77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138 599,6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8C6B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135 684,3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BFC2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color w:val="FF0000"/>
                <w:sz w:val="20"/>
                <w:szCs w:val="20"/>
              </w:rPr>
              <w:t xml:space="preserve">-2 915,4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5BFA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color w:val="FF0000"/>
                <w:sz w:val="20"/>
                <w:szCs w:val="20"/>
              </w:rPr>
              <w:t xml:space="preserve">-2,1 </w:t>
            </w:r>
          </w:p>
        </w:tc>
      </w:tr>
      <w:tr w:rsidR="002E2FEF" w:rsidRPr="002E2FEF" w14:paraId="61277280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8812" w14:textId="77777777" w:rsidR="002E2FEF" w:rsidRPr="002E2FEF" w:rsidRDefault="002E2FEF">
            <w:pPr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Обязательное медицинское страхование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3E13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44 569,7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5A63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43 457,2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48A0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color w:val="FF0000"/>
                <w:sz w:val="20"/>
                <w:szCs w:val="20"/>
              </w:rPr>
              <w:t xml:space="preserve">-1 112,5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18F6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color w:val="FF0000"/>
                <w:sz w:val="20"/>
                <w:szCs w:val="20"/>
              </w:rPr>
              <w:t xml:space="preserve">-2,5 </w:t>
            </w:r>
          </w:p>
        </w:tc>
      </w:tr>
      <w:tr w:rsidR="002E2FEF" w:rsidRPr="002E2FEF" w14:paraId="7BB5201C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903C" w14:textId="77777777" w:rsidR="002E2FEF" w:rsidRPr="002E2FEF" w:rsidRDefault="002E2FEF">
            <w:pPr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Обязательные профессиональные пенсионные взносы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988F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1 094,6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7033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1 116,0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54F4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21,4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FB5E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2,0 </w:t>
            </w:r>
          </w:p>
        </w:tc>
      </w:tr>
      <w:tr w:rsidR="002E2FEF" w:rsidRPr="002E2FEF" w14:paraId="1CCE0749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BFA4" w14:textId="77777777" w:rsidR="002E2FEF" w:rsidRPr="002E2FEF" w:rsidRDefault="002E2FE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Амортизация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1187" w14:textId="77777777" w:rsidR="002E2FEF" w:rsidRPr="002E2FEF" w:rsidRDefault="002E2FEF">
            <w:pPr>
              <w:jc w:val="center"/>
              <w:outlineLvl w:val="1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602 538,1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4E8B" w14:textId="77777777" w:rsidR="002E2FEF" w:rsidRPr="002E2FEF" w:rsidRDefault="002E2FEF">
            <w:pPr>
              <w:jc w:val="center"/>
              <w:outlineLvl w:val="1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758 330,1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16EA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155 792,0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08D7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25,9 </w:t>
            </w:r>
          </w:p>
        </w:tc>
      </w:tr>
      <w:tr w:rsidR="002E2FEF" w:rsidRPr="002E2FEF" w14:paraId="21240276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3391" w14:textId="77777777" w:rsidR="002E2FEF" w:rsidRPr="002E2FEF" w:rsidRDefault="002E2FE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Ремонт не приводящий, к росту стоимости основных средств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F16B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347 653,5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7AF4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337 750,9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9776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color w:val="FF0000"/>
                <w:sz w:val="20"/>
                <w:szCs w:val="20"/>
              </w:rPr>
              <w:t xml:space="preserve">-9 902,6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8C3F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color w:val="FF0000"/>
                <w:sz w:val="20"/>
                <w:szCs w:val="20"/>
              </w:rPr>
              <w:t xml:space="preserve">-2,8 </w:t>
            </w:r>
          </w:p>
        </w:tc>
      </w:tr>
      <w:tr w:rsidR="002E2FEF" w:rsidRPr="002E2FEF" w14:paraId="7DD8A93F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3DD5" w14:textId="77777777" w:rsidR="002E2FEF" w:rsidRPr="002E2FEF" w:rsidRDefault="002E2FE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Услуги сторонних организаций производственного характера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AB2C" w14:textId="77777777" w:rsidR="002E2FEF" w:rsidRPr="002E2FEF" w:rsidRDefault="002E2FEF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E2FEF">
              <w:rPr>
                <w:b/>
                <w:bCs/>
                <w:color w:val="000000"/>
                <w:sz w:val="20"/>
                <w:szCs w:val="20"/>
              </w:rPr>
              <w:t xml:space="preserve">100 515,2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73D3" w14:textId="77777777" w:rsidR="002E2FEF" w:rsidRPr="002E2FEF" w:rsidRDefault="002E2FEF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E2FEF">
              <w:rPr>
                <w:b/>
                <w:bCs/>
                <w:color w:val="000000"/>
                <w:sz w:val="20"/>
                <w:szCs w:val="20"/>
              </w:rPr>
              <w:t xml:space="preserve">103 806,3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5260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3 291,1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F5DA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3,3 </w:t>
            </w:r>
          </w:p>
        </w:tc>
      </w:tr>
      <w:tr w:rsidR="002E2FEF" w:rsidRPr="002E2FEF" w14:paraId="0C734770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DC3B" w14:textId="77777777" w:rsidR="002E2FEF" w:rsidRPr="002E2FEF" w:rsidRDefault="002E2FEF">
            <w:pPr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6AE9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27 603,3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5C70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28 964,6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0ED4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1 361,3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A232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4,9 </w:t>
            </w:r>
          </w:p>
        </w:tc>
      </w:tr>
      <w:tr w:rsidR="002E2FEF" w:rsidRPr="002E2FEF" w14:paraId="48765A6E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3D20" w14:textId="77777777" w:rsidR="002E2FEF" w:rsidRPr="002E2FEF" w:rsidRDefault="002E2FEF">
            <w:pPr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Охрана объектов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0180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298,6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743F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298,6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92B2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692B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2FEF" w:rsidRPr="002E2FEF" w14:paraId="4BFC1110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168F" w14:textId="77777777" w:rsidR="002E2FEF" w:rsidRPr="002E2FEF" w:rsidRDefault="002E2FEF">
            <w:pPr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825E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7 952,4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226C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8 014,8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4DA5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62,3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8690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0,8 </w:t>
            </w:r>
          </w:p>
        </w:tc>
      </w:tr>
      <w:tr w:rsidR="002E2FEF" w:rsidRPr="002E2FEF" w14:paraId="4FBE8CFC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68FB" w14:textId="77777777" w:rsidR="002E2FEF" w:rsidRPr="002E2FEF" w:rsidRDefault="002E2FEF">
            <w:pPr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Технический осмотр и техническое обслуживание транспортных средств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E25A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526,7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78EE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623,9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FAF6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97,3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6131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18,5 </w:t>
            </w:r>
          </w:p>
        </w:tc>
      </w:tr>
      <w:tr w:rsidR="002E2FEF" w:rsidRPr="002E2FEF" w14:paraId="7E806EDD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86DF" w14:textId="77777777" w:rsidR="002E2FEF" w:rsidRPr="002E2FEF" w:rsidRDefault="002E2FEF">
            <w:pPr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Поверка приборов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66EC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3 559,7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5708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5 357,9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ABF0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1 798,2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14D2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50,5 </w:t>
            </w:r>
          </w:p>
        </w:tc>
      </w:tr>
      <w:tr w:rsidR="002E2FEF" w:rsidRPr="002E2FEF" w14:paraId="2F073F39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056E" w14:textId="77777777" w:rsidR="002E2FEF" w:rsidRPr="002E2FEF" w:rsidRDefault="002E2FEF">
            <w:pPr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Обучение производственного персонала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87BC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3 317,5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2511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3 209,5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DAFD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color w:val="FF0000"/>
                <w:sz w:val="20"/>
                <w:szCs w:val="20"/>
              </w:rPr>
              <w:t xml:space="preserve">-108,0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DF45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color w:val="FF0000"/>
                <w:sz w:val="20"/>
                <w:szCs w:val="20"/>
              </w:rPr>
              <w:t xml:space="preserve">-3,3 </w:t>
            </w:r>
          </w:p>
        </w:tc>
      </w:tr>
      <w:tr w:rsidR="002E2FEF" w:rsidRPr="002E2FEF" w14:paraId="2D57DA9C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296D" w14:textId="77777777" w:rsidR="002E2FEF" w:rsidRPr="002E2FEF" w:rsidRDefault="002E2FEF">
            <w:pPr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Обслуживание кондиционеров и сплит-систем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CDBF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851,0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0FD4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851,0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D9D0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B0F8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2FEF" w:rsidRPr="002E2FEF" w14:paraId="60D44168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5536" w14:textId="77777777" w:rsidR="002E2FEF" w:rsidRPr="002E2FEF" w:rsidRDefault="002E2FEF">
            <w:pPr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Услуги по оперативному диспетчерскому управлению электрическими сетями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D2BB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39 642,9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4340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39 642,9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B6A1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2A2A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0,0 </w:t>
            </w:r>
          </w:p>
        </w:tc>
      </w:tr>
      <w:tr w:rsidR="002E2FEF" w:rsidRPr="002E2FEF" w14:paraId="68E09522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1CCE" w14:textId="77777777" w:rsidR="002E2FEF" w:rsidRPr="002E2FEF" w:rsidRDefault="002E2FEF">
            <w:pPr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Затраты на природоохранные мероприятия и экологическую безопасность, в том числе утилизация опасных отходов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3119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196,1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5E80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276,1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4D36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80,0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DBFE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40,8 </w:t>
            </w:r>
          </w:p>
        </w:tc>
      </w:tr>
      <w:tr w:rsidR="002E2FEF" w:rsidRPr="002E2FEF" w14:paraId="1CB9516F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2ED8" w14:textId="77777777" w:rsidR="002E2FEF" w:rsidRPr="002E2FEF" w:rsidRDefault="002E2FEF">
            <w:pPr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Услуги по съему контрольных показаний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6D00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16 567,092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7E88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16 567,1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DF9A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F9A1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2FEF" w:rsidRPr="002E2FEF" w14:paraId="41465FEA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CECB" w14:textId="77777777" w:rsidR="002E2FEF" w:rsidRPr="002E2FEF" w:rsidRDefault="002E2FE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Арендная плата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437C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35 196,2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D043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36 517,0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8531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1 320,8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5D2E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3,8 </w:t>
            </w:r>
          </w:p>
        </w:tc>
      </w:tr>
      <w:tr w:rsidR="002E2FEF" w:rsidRPr="002E2FEF" w14:paraId="38A97AA7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624F" w14:textId="77777777" w:rsidR="002E2FEF" w:rsidRPr="002E2FEF" w:rsidRDefault="002E2FE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Прочие затраты - всего, в том числе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4E17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112 934,6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A99E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118 822,3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BD08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5 887,7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C34F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5,2 </w:t>
            </w:r>
          </w:p>
        </w:tc>
      </w:tr>
      <w:tr w:rsidR="002E2FEF" w:rsidRPr="002E2FEF" w14:paraId="4123B2F4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210C" w14:textId="77777777" w:rsidR="002E2FEF" w:rsidRPr="002E2FEF" w:rsidRDefault="002E2FEF">
            <w:pPr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Командировочные расходы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CE6B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12 203,7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C8E5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15 723,0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D3DB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3 519,3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4A28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28,8 </w:t>
            </w:r>
          </w:p>
        </w:tc>
      </w:tr>
      <w:tr w:rsidR="002E2FEF" w:rsidRPr="002E2FEF" w14:paraId="17D1F451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0CFD" w14:textId="77777777" w:rsidR="002E2FEF" w:rsidRPr="002E2FEF" w:rsidRDefault="002E2FEF">
            <w:pPr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Канцелярские товары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1362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1 888,3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65BB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1 890,2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6338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1,8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1C3B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0,1 </w:t>
            </w:r>
          </w:p>
        </w:tc>
      </w:tr>
      <w:tr w:rsidR="002E2FEF" w:rsidRPr="002E2FEF" w14:paraId="0C63443D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8072" w14:textId="77777777" w:rsidR="002E2FEF" w:rsidRPr="002E2FEF" w:rsidRDefault="002E2FEF">
            <w:pPr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Расходы на бумажно-бланочную продукцию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3327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5 082,7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491F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5 948,7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D798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866,0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B7F1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17,0 </w:t>
            </w:r>
          </w:p>
        </w:tc>
      </w:tr>
      <w:tr w:rsidR="002E2FEF" w:rsidRPr="002E2FEF" w14:paraId="26AD52FB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87AA" w14:textId="77777777" w:rsidR="002E2FEF" w:rsidRPr="002E2FEF" w:rsidRDefault="002E2FEF">
            <w:pPr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Улучшение бытовых условий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9AA6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4 716,9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B30A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4 903,8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4D37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187,0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14DE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4,0 </w:t>
            </w:r>
          </w:p>
        </w:tc>
      </w:tr>
      <w:tr w:rsidR="002E2FEF" w:rsidRPr="002E2FEF" w14:paraId="0AF3BBAD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21DA" w14:textId="77777777" w:rsidR="002E2FEF" w:rsidRPr="002E2FEF" w:rsidRDefault="002E2FEF">
            <w:pPr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Техника безопасности и охрана труда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F611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82 000,7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DC71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82 880,0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B50B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879,3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203F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1,1 </w:t>
            </w:r>
          </w:p>
        </w:tc>
      </w:tr>
      <w:tr w:rsidR="002E2FEF" w:rsidRPr="002E2FEF" w14:paraId="1106C41C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8476" w14:textId="77777777" w:rsidR="002E2FEF" w:rsidRPr="002E2FEF" w:rsidRDefault="002E2FEF">
            <w:pPr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Затраты на ГО и ЧС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7E2E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1 551,2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8E11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1 656,2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F678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105,0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40B2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6,8 </w:t>
            </w:r>
          </w:p>
        </w:tc>
      </w:tr>
      <w:tr w:rsidR="002E2FEF" w:rsidRPr="002E2FEF" w14:paraId="5E4AA772" w14:textId="77777777" w:rsidTr="002E2FEF">
        <w:trPr>
          <w:trHeight w:val="14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18AC" w14:textId="77777777" w:rsidR="002E2FEF" w:rsidRPr="002E2FEF" w:rsidRDefault="002E2FEF">
            <w:pPr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Экспертные услуги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DDA2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5 491,2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5936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5 820,4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196D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329,2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35E6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6,0 </w:t>
            </w:r>
          </w:p>
        </w:tc>
      </w:tr>
      <w:tr w:rsidR="002E2FEF" w:rsidRPr="002E2FEF" w14:paraId="46BEAC9A" w14:textId="77777777" w:rsidTr="002E2FEF">
        <w:trPr>
          <w:trHeight w:val="142"/>
        </w:trPr>
        <w:tc>
          <w:tcPr>
            <w:tcW w:w="4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BA05" w14:textId="77777777" w:rsidR="002E2FEF" w:rsidRPr="002E2FEF" w:rsidRDefault="002E2FE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Расходы, связанные с нормативными техническими потерями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08B2" w14:textId="77777777" w:rsidR="002E2FEF" w:rsidRPr="002E2FEF" w:rsidRDefault="002E2FEF">
            <w:pPr>
              <w:jc w:val="center"/>
              <w:outlineLvl w:val="1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1 255 630,5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9C95" w14:textId="77777777" w:rsidR="002E2FEF" w:rsidRPr="002E2FEF" w:rsidRDefault="002E2FEF">
            <w:pPr>
              <w:jc w:val="center"/>
              <w:outlineLvl w:val="1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1 291 280,6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ED26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35 650,1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AFA9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2,8 </w:t>
            </w:r>
          </w:p>
        </w:tc>
      </w:tr>
      <w:tr w:rsidR="002E2FEF" w:rsidRPr="002E2FEF" w14:paraId="73761CE1" w14:textId="77777777" w:rsidTr="002E2FEF">
        <w:trPr>
          <w:trHeight w:val="142"/>
        </w:trPr>
        <w:tc>
          <w:tcPr>
            <w:tcW w:w="4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0715B" w14:textId="77777777" w:rsidR="002E2FEF" w:rsidRPr="002E2FEF" w:rsidRDefault="002E2F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C7A6" w14:textId="77777777" w:rsidR="002E2FEF" w:rsidRPr="002E2FEF" w:rsidRDefault="002E2FEF">
            <w:pPr>
              <w:jc w:val="center"/>
              <w:outlineLvl w:val="1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65 777,1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F928" w14:textId="77777777" w:rsidR="002E2FEF" w:rsidRPr="002E2FEF" w:rsidRDefault="002E2FEF">
            <w:pPr>
              <w:jc w:val="center"/>
              <w:outlineLvl w:val="1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67 337,6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42CE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1 560,5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B96C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2,4 </w:t>
            </w:r>
          </w:p>
        </w:tc>
      </w:tr>
      <w:tr w:rsidR="002E2FEF" w:rsidRPr="002E2FEF" w14:paraId="48913366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C9DE" w14:textId="77777777" w:rsidR="002E2FEF" w:rsidRPr="002E2FEF" w:rsidRDefault="002E2FE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Расходы периода всего, в том числе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6004" w14:textId="77777777" w:rsidR="002E2FEF" w:rsidRPr="002E2FEF" w:rsidRDefault="002E2FE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712 783,8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5AA4" w14:textId="77777777" w:rsidR="002E2FEF" w:rsidRPr="002E2FEF" w:rsidRDefault="002E2FE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939 986,5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E93E" w14:textId="77777777" w:rsidR="002E2FEF" w:rsidRPr="002E2FEF" w:rsidRDefault="002E2FE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227 202,7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DB0B" w14:textId="77777777" w:rsidR="002E2FEF" w:rsidRPr="002E2FEF" w:rsidRDefault="002E2FE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31,9 </w:t>
            </w:r>
          </w:p>
        </w:tc>
      </w:tr>
      <w:tr w:rsidR="002E2FEF" w:rsidRPr="002E2FEF" w14:paraId="5360D197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BA62" w14:textId="77777777" w:rsidR="002E2FEF" w:rsidRPr="002E2FEF" w:rsidRDefault="002E2FE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Общие и административные расходы, всего: в том числе;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02A0" w14:textId="77777777" w:rsidR="002E2FEF" w:rsidRPr="002E2FEF" w:rsidRDefault="002E2FE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426 031,1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61AF" w14:textId="77777777" w:rsidR="002E2FEF" w:rsidRPr="002E2FEF" w:rsidRDefault="002E2FE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572 077,1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3AD6" w14:textId="77777777" w:rsidR="002E2FEF" w:rsidRPr="002E2FEF" w:rsidRDefault="002E2FE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146 045,9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E96D" w14:textId="77777777" w:rsidR="002E2FEF" w:rsidRPr="002E2FEF" w:rsidRDefault="002E2FE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34,3 </w:t>
            </w:r>
          </w:p>
        </w:tc>
      </w:tr>
      <w:tr w:rsidR="002E2FEF" w:rsidRPr="002E2FEF" w14:paraId="0465C948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6346" w14:textId="77777777" w:rsidR="002E2FEF" w:rsidRPr="002E2FEF" w:rsidRDefault="002E2FE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Расходы на оплату труда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FA14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373 998,8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D61C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517 730,7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F253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143 731,9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2142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38,4 </w:t>
            </w:r>
          </w:p>
        </w:tc>
      </w:tr>
      <w:tr w:rsidR="002E2FEF" w:rsidRPr="002E2FEF" w14:paraId="168CADEA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7CA3" w14:textId="77777777" w:rsidR="002E2FEF" w:rsidRPr="002E2FEF" w:rsidRDefault="002E2FEF">
            <w:pPr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Заработная плата административного персонала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A0D1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336 392,3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489D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466 401,3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B54F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130 009,1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5E5C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38,6 </w:t>
            </w:r>
          </w:p>
        </w:tc>
      </w:tr>
      <w:tr w:rsidR="002E2FEF" w:rsidRPr="002E2FEF" w14:paraId="7CBECFF7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B038" w14:textId="77777777" w:rsidR="002E2FEF" w:rsidRPr="002E2FEF" w:rsidRDefault="002E2FEF">
            <w:pPr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Социальный налог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27E7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28 402,6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81B7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39 540,3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172F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11 137,8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276A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39,2 </w:t>
            </w:r>
          </w:p>
        </w:tc>
      </w:tr>
      <w:tr w:rsidR="002E2FEF" w:rsidRPr="002E2FEF" w14:paraId="022F6484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3B5B" w14:textId="77777777" w:rsidR="002E2FEF" w:rsidRPr="002E2FEF" w:rsidRDefault="002E2FEF">
            <w:pPr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Обязательное медицинское страхование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48D1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9 203,9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5602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11 789,0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93FF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2 585,1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6E7D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28,1 </w:t>
            </w:r>
          </w:p>
        </w:tc>
      </w:tr>
      <w:tr w:rsidR="002E2FEF" w:rsidRPr="002E2FEF" w14:paraId="76AA3E0F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CAC8" w14:textId="77777777" w:rsidR="002E2FEF" w:rsidRPr="002E2FEF" w:rsidRDefault="002E2FEF">
            <w:pPr>
              <w:outlineLvl w:val="1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Налоговые платежи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121A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52 032,4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2459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54 346,4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26F3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2 314,0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1018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4,4 </w:t>
            </w:r>
          </w:p>
        </w:tc>
      </w:tr>
      <w:tr w:rsidR="002E2FEF" w:rsidRPr="002E2FEF" w14:paraId="2B3F6DB7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C161" w14:textId="77777777" w:rsidR="002E2FEF" w:rsidRPr="002E2FEF" w:rsidRDefault="002E2FEF">
            <w:pPr>
              <w:outlineLvl w:val="1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Услуги банка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340A" w14:textId="77777777" w:rsidR="002E2FEF" w:rsidRPr="002E2FEF" w:rsidRDefault="002E2FEF">
            <w:pPr>
              <w:jc w:val="center"/>
              <w:outlineLvl w:val="1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2 560,9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67F5" w14:textId="77777777" w:rsidR="002E2FEF" w:rsidRPr="002E2FEF" w:rsidRDefault="002E2FEF">
            <w:pPr>
              <w:jc w:val="center"/>
              <w:outlineLvl w:val="1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3 037,2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F373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476,3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6DA0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18,6 </w:t>
            </w:r>
          </w:p>
        </w:tc>
      </w:tr>
      <w:tr w:rsidR="002E2FEF" w:rsidRPr="002E2FEF" w14:paraId="71E117E5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D01C" w14:textId="77777777" w:rsidR="002E2FEF" w:rsidRPr="002E2FEF" w:rsidRDefault="002E2FEF">
            <w:pPr>
              <w:outlineLvl w:val="1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Нотариальные, экспертные услуги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7674" w14:textId="77777777" w:rsidR="002E2FEF" w:rsidRPr="002E2FEF" w:rsidRDefault="002E2FEF">
            <w:pPr>
              <w:jc w:val="center"/>
              <w:outlineLvl w:val="1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715,7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0F09" w14:textId="77777777" w:rsidR="002E2FEF" w:rsidRPr="002E2FEF" w:rsidRDefault="002E2FEF">
            <w:pPr>
              <w:jc w:val="center"/>
              <w:outlineLvl w:val="1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716,3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D6BD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0,6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DDEA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0,1 </w:t>
            </w:r>
          </w:p>
        </w:tc>
      </w:tr>
      <w:tr w:rsidR="002E2FEF" w:rsidRPr="002E2FEF" w14:paraId="4878B3CC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ADBE" w14:textId="77777777" w:rsidR="002E2FEF" w:rsidRPr="002E2FEF" w:rsidRDefault="002E2FEF">
            <w:pPr>
              <w:outlineLvl w:val="1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lastRenderedPageBreak/>
              <w:t xml:space="preserve">Затраты по эксплуатации </w:t>
            </w:r>
            <w:proofErr w:type="gramStart"/>
            <w:r w:rsidRPr="002E2FEF">
              <w:rPr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CB14" w14:textId="77777777" w:rsidR="002E2FEF" w:rsidRPr="002E2FEF" w:rsidRDefault="002E2FEF">
            <w:pPr>
              <w:jc w:val="center"/>
              <w:outlineLvl w:val="1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14 558,4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8F1D" w14:textId="77777777" w:rsidR="002E2FEF" w:rsidRPr="002E2FEF" w:rsidRDefault="002E2FEF">
            <w:pPr>
              <w:jc w:val="center"/>
              <w:outlineLvl w:val="1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15 517,2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2501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958,8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4631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6,6 </w:t>
            </w:r>
          </w:p>
        </w:tc>
      </w:tr>
      <w:tr w:rsidR="002E2FEF" w:rsidRPr="002E2FEF" w14:paraId="7DDDE660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6576" w14:textId="77777777" w:rsidR="002E2FEF" w:rsidRPr="002E2FEF" w:rsidRDefault="002E2FEF">
            <w:pPr>
              <w:outlineLvl w:val="1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Расходы на канцелярские товары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C059" w14:textId="77777777" w:rsidR="002E2FEF" w:rsidRPr="002E2FEF" w:rsidRDefault="002E2FEF">
            <w:pPr>
              <w:jc w:val="center"/>
              <w:outlineLvl w:val="1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1 813,7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EDEC" w14:textId="77777777" w:rsidR="002E2FEF" w:rsidRPr="002E2FEF" w:rsidRDefault="002E2FEF">
            <w:pPr>
              <w:jc w:val="center"/>
              <w:outlineLvl w:val="1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2 946,6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5D89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1 133,0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32B4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62,5 </w:t>
            </w:r>
          </w:p>
        </w:tc>
      </w:tr>
      <w:tr w:rsidR="002E2FEF" w:rsidRPr="002E2FEF" w14:paraId="1984659C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D98D" w14:textId="77777777" w:rsidR="002E2FEF" w:rsidRPr="002E2FEF" w:rsidRDefault="002E2FEF">
            <w:pPr>
              <w:outlineLvl w:val="1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Расходы на бумажно-бланочную продукцию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97C7" w14:textId="77777777" w:rsidR="002E2FEF" w:rsidRPr="002E2FEF" w:rsidRDefault="002E2FEF">
            <w:pPr>
              <w:jc w:val="center"/>
              <w:outlineLvl w:val="1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6 059,5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9B37" w14:textId="77777777" w:rsidR="002E2FEF" w:rsidRPr="002E2FEF" w:rsidRDefault="002E2FEF">
            <w:pPr>
              <w:jc w:val="center"/>
              <w:outlineLvl w:val="1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6 061,4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525D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1,9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9B44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0,0 </w:t>
            </w:r>
          </w:p>
        </w:tc>
      </w:tr>
      <w:tr w:rsidR="002E2FEF" w:rsidRPr="002E2FEF" w14:paraId="0A157BA2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C65A" w14:textId="77777777" w:rsidR="002E2FEF" w:rsidRPr="002E2FEF" w:rsidRDefault="002E2FEF">
            <w:pPr>
              <w:outlineLvl w:val="1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Обучение административного персонала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03F6" w14:textId="77777777" w:rsidR="002E2FEF" w:rsidRPr="002E2FEF" w:rsidRDefault="002E2FEF">
            <w:pPr>
              <w:jc w:val="center"/>
              <w:outlineLvl w:val="1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351,1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C8A9" w14:textId="77777777" w:rsidR="002E2FEF" w:rsidRPr="002E2FEF" w:rsidRDefault="002E2FEF">
            <w:pPr>
              <w:jc w:val="center"/>
              <w:outlineLvl w:val="1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353,8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E27F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2,7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F994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2FEF" w:rsidRPr="002E2FEF" w14:paraId="5E4C6F8D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B9A9" w14:textId="77777777" w:rsidR="002E2FEF" w:rsidRPr="002E2FEF" w:rsidRDefault="002E2FEF">
            <w:pPr>
              <w:outlineLvl w:val="1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AFFE" w14:textId="77777777" w:rsidR="002E2FEF" w:rsidRPr="002E2FEF" w:rsidRDefault="002E2FEF">
            <w:pPr>
              <w:jc w:val="center"/>
              <w:outlineLvl w:val="1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7673" w14:textId="77777777" w:rsidR="002E2FEF" w:rsidRPr="002E2FEF" w:rsidRDefault="002E2FEF">
            <w:pPr>
              <w:jc w:val="center"/>
              <w:outlineLvl w:val="1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D5B8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D9AC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2FEF" w:rsidRPr="002E2FEF" w14:paraId="12A5DF6F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6CC9" w14:textId="77777777" w:rsidR="002E2FEF" w:rsidRPr="002E2FEF" w:rsidRDefault="002E2FEF">
            <w:pPr>
              <w:outlineLvl w:val="1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Лимиты административных расходов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3E9D" w14:textId="77777777" w:rsidR="002E2FEF" w:rsidRPr="002E2FEF" w:rsidRDefault="002E2FEF">
            <w:pPr>
              <w:jc w:val="center"/>
              <w:outlineLvl w:val="1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10 444,9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B50B" w14:textId="77777777" w:rsidR="002E2FEF" w:rsidRPr="002E2FEF" w:rsidRDefault="002E2FEF">
            <w:pPr>
              <w:jc w:val="center"/>
              <w:outlineLvl w:val="1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11 189,9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670D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745,0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3877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7,1 </w:t>
            </w:r>
          </w:p>
        </w:tc>
      </w:tr>
      <w:tr w:rsidR="002E2FEF" w:rsidRPr="002E2FEF" w14:paraId="65F4EA95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73A1" w14:textId="77777777" w:rsidR="002E2FEF" w:rsidRPr="002E2FEF" w:rsidRDefault="002E2FEF">
            <w:pPr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Командировочные расходы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B3B1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3 831,4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53A9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4 253,1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4360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421,7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9090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11,0 </w:t>
            </w:r>
          </w:p>
        </w:tc>
      </w:tr>
      <w:tr w:rsidR="002E2FEF" w:rsidRPr="002E2FEF" w14:paraId="7CC30DBD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4325" w14:textId="77777777" w:rsidR="002E2FEF" w:rsidRPr="002E2FEF" w:rsidRDefault="002E2FEF">
            <w:pPr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Информационные, консультационные услуги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32C1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1 878,5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DF18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1 958,1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7269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79,6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060D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4,2 </w:t>
            </w:r>
          </w:p>
        </w:tc>
      </w:tr>
      <w:tr w:rsidR="002E2FEF" w:rsidRPr="002E2FEF" w14:paraId="6C691A97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16F3" w14:textId="77777777" w:rsidR="002E2FEF" w:rsidRPr="002E2FEF" w:rsidRDefault="002E2FEF">
            <w:pPr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Услуги связи (услуги почты, доставка документов)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1E16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271,4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E6D2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312,8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BBF0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41,3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C221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15,2 </w:t>
            </w:r>
          </w:p>
        </w:tc>
      </w:tr>
      <w:tr w:rsidR="002E2FEF" w:rsidRPr="002E2FEF" w14:paraId="333695D1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1250" w14:textId="77777777" w:rsidR="002E2FEF" w:rsidRPr="002E2FEF" w:rsidRDefault="002E2FEF">
            <w:pPr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Подписка на периодическую печать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539E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158,0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9AC1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158,04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CD75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0,1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D859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0,0 </w:t>
            </w:r>
          </w:p>
        </w:tc>
      </w:tr>
      <w:tr w:rsidR="002E2FEF" w:rsidRPr="002E2FEF" w14:paraId="37510EDB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3157" w14:textId="77777777" w:rsidR="002E2FEF" w:rsidRPr="002E2FEF" w:rsidRDefault="002E2FEF">
            <w:pPr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Содержание служебного транспорта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22C9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4 305,6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3137" w14:textId="77777777" w:rsidR="002E2FEF" w:rsidRPr="002E2FEF" w:rsidRDefault="002E2FEF">
            <w:pPr>
              <w:jc w:val="center"/>
              <w:outlineLvl w:val="2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4 508,0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EDAA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202,4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4EB4" w14:textId="77777777" w:rsidR="002E2FEF" w:rsidRPr="002E2FEF" w:rsidRDefault="002E2F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4,7 </w:t>
            </w:r>
          </w:p>
        </w:tc>
      </w:tr>
      <w:tr w:rsidR="002E2FEF" w:rsidRPr="002E2FEF" w14:paraId="4A43FF50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BBA1" w14:textId="77777777" w:rsidR="002E2FEF" w:rsidRPr="002E2FEF" w:rsidRDefault="002E2FEF">
            <w:pPr>
              <w:outlineLvl w:val="1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Мероприятия, связанные с юридическим оформлением недвижимости, являющейся собственностью ТОО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DA62" w14:textId="77777777" w:rsidR="002E2FEF" w:rsidRPr="002E2FEF" w:rsidRDefault="002E2FEF">
            <w:pPr>
              <w:jc w:val="center"/>
              <w:outlineLvl w:val="1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250 248,4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92FB" w14:textId="77777777" w:rsidR="002E2FEF" w:rsidRPr="002E2FEF" w:rsidRDefault="002E2FEF">
            <w:pPr>
              <w:jc w:val="center"/>
              <w:outlineLvl w:val="1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328 087,0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7590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77 838,6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C8A4" w14:textId="77777777" w:rsidR="002E2FEF" w:rsidRPr="002E2FEF" w:rsidRDefault="002E2F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31,1 </w:t>
            </w:r>
          </w:p>
        </w:tc>
      </w:tr>
      <w:tr w:rsidR="002E2FEF" w:rsidRPr="002E2FEF" w14:paraId="4D948FBD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681B2" w14:textId="77777777" w:rsidR="002E2FEF" w:rsidRPr="002E2FEF" w:rsidRDefault="002E2FEF">
            <w:pPr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Затраты, связанные с оказанием услуг по передаче электрической энергии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D2DF" w14:textId="77777777" w:rsidR="002E2FEF" w:rsidRPr="002E2FEF" w:rsidRDefault="002E2FEF">
            <w:pPr>
              <w:jc w:val="center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5 245 981,8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AA32" w14:textId="77777777" w:rsidR="002E2FEF" w:rsidRPr="002E2FEF" w:rsidRDefault="002E2FEF">
            <w:pPr>
              <w:jc w:val="center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5 658 190,3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43A9" w14:textId="77777777" w:rsidR="002E2FEF" w:rsidRPr="002E2FEF" w:rsidRDefault="002E2FEF">
            <w:pPr>
              <w:jc w:val="center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412 208,5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A234" w14:textId="77777777" w:rsidR="002E2FEF" w:rsidRPr="002E2FEF" w:rsidRDefault="002E2FEF">
            <w:pPr>
              <w:jc w:val="center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7,9 </w:t>
            </w:r>
          </w:p>
        </w:tc>
      </w:tr>
      <w:tr w:rsidR="002E2FEF" w:rsidRPr="002E2FEF" w14:paraId="6D131596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203F" w14:textId="77777777" w:rsidR="002E2FEF" w:rsidRPr="002E2FEF" w:rsidRDefault="002E2FEF">
            <w:pPr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Доход (РБА*СП)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EB49" w14:textId="77777777" w:rsidR="002E2FEF" w:rsidRPr="002E2FEF" w:rsidRDefault="002E2FEF">
            <w:pPr>
              <w:jc w:val="center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FB21" w14:textId="77777777" w:rsidR="002E2FEF" w:rsidRPr="002E2FEF" w:rsidRDefault="002E2FEF">
            <w:pPr>
              <w:jc w:val="center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color w:val="FF0000"/>
                <w:sz w:val="20"/>
                <w:szCs w:val="20"/>
              </w:rPr>
              <w:t xml:space="preserve">-250 526,3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EFE5" w14:textId="77777777" w:rsidR="002E2FEF" w:rsidRPr="002E2FEF" w:rsidRDefault="002E2FEF">
            <w:pPr>
              <w:jc w:val="center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color w:val="FF0000"/>
                <w:sz w:val="20"/>
                <w:szCs w:val="20"/>
              </w:rPr>
              <w:t xml:space="preserve">-250 526,3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D292" w14:textId="77777777" w:rsidR="002E2FEF" w:rsidRPr="002E2FEF" w:rsidRDefault="002E2FEF">
            <w:pPr>
              <w:jc w:val="center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2FEF" w:rsidRPr="002E2FEF" w14:paraId="4F8EE79F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0093" w14:textId="77777777" w:rsidR="002E2FEF" w:rsidRPr="002E2FEF" w:rsidRDefault="002E2FEF">
            <w:pPr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Недополученный доход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D915" w14:textId="77777777" w:rsidR="002E2FEF" w:rsidRPr="002E2FEF" w:rsidRDefault="002E2FEF">
            <w:pPr>
              <w:jc w:val="center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55 075,6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D691" w14:textId="77777777" w:rsidR="002E2FEF" w:rsidRPr="002E2FEF" w:rsidRDefault="002E2FEF">
            <w:pPr>
              <w:jc w:val="center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4DA5" w14:textId="77777777" w:rsidR="002E2FEF" w:rsidRPr="002E2FEF" w:rsidRDefault="002E2FEF">
            <w:pPr>
              <w:jc w:val="center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color w:val="FF0000"/>
                <w:sz w:val="20"/>
                <w:szCs w:val="20"/>
              </w:rPr>
              <w:t xml:space="preserve">-55 075,6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8C08" w14:textId="77777777" w:rsidR="002E2FEF" w:rsidRPr="002E2FEF" w:rsidRDefault="002E2FEF">
            <w:pPr>
              <w:jc w:val="center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2FEF" w:rsidRPr="002E2FEF" w14:paraId="0B11143B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9B00" w14:textId="77777777" w:rsidR="002E2FEF" w:rsidRPr="002E2FEF" w:rsidRDefault="002E2FEF">
            <w:pPr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Необоснованно полученный доход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4C4B" w14:textId="77777777" w:rsidR="002E2FEF" w:rsidRPr="002E2FEF" w:rsidRDefault="002E2FEF">
            <w:pPr>
              <w:jc w:val="center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8D1A" w14:textId="77777777" w:rsidR="002E2FEF" w:rsidRPr="002E2FEF" w:rsidRDefault="002E2FEF">
            <w:pPr>
              <w:jc w:val="center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C63B" w14:textId="77777777" w:rsidR="002E2FEF" w:rsidRPr="002E2FEF" w:rsidRDefault="002E2FEF">
            <w:pPr>
              <w:jc w:val="center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B094" w14:textId="77777777" w:rsidR="002E2FEF" w:rsidRPr="002E2FEF" w:rsidRDefault="002E2FEF">
            <w:pPr>
              <w:jc w:val="center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2FEF" w:rsidRPr="002E2FEF" w14:paraId="1F289333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D5A8" w14:textId="77777777" w:rsidR="002E2FEF" w:rsidRPr="002E2FEF" w:rsidRDefault="002E2FEF">
            <w:pPr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40FB" w14:textId="77777777" w:rsidR="002E2FEF" w:rsidRPr="002E2FEF" w:rsidRDefault="002E2FEF">
            <w:pPr>
              <w:jc w:val="center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5 301 057,4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8067" w14:textId="77777777" w:rsidR="002E2FEF" w:rsidRPr="002E2FEF" w:rsidRDefault="002E2FEF">
            <w:pPr>
              <w:jc w:val="center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5 407 663,9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B122" w14:textId="77777777" w:rsidR="002E2FEF" w:rsidRPr="002E2FEF" w:rsidRDefault="002E2FEF">
            <w:pPr>
              <w:jc w:val="center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106 606,5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3B4C" w14:textId="77777777" w:rsidR="002E2FEF" w:rsidRPr="002E2FEF" w:rsidRDefault="002E2FEF">
            <w:pPr>
              <w:jc w:val="center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2,0 </w:t>
            </w:r>
          </w:p>
        </w:tc>
      </w:tr>
      <w:tr w:rsidR="002E2FEF" w:rsidRPr="002E2FEF" w14:paraId="4A5B2CC1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D507" w14:textId="77777777" w:rsidR="002E2FEF" w:rsidRPr="002E2FEF" w:rsidRDefault="002E2FEF">
            <w:pPr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Объем передачи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DD83" w14:textId="77777777" w:rsidR="002E2FEF" w:rsidRPr="002E2FEF" w:rsidRDefault="002E2FEF">
            <w:pPr>
              <w:jc w:val="center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818 946,6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DA3C" w14:textId="77777777" w:rsidR="002E2FEF" w:rsidRPr="002E2FEF" w:rsidRDefault="002E2FEF">
            <w:pPr>
              <w:jc w:val="center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847 321,3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FC00" w14:textId="77777777" w:rsidR="002E2FEF" w:rsidRPr="002E2FEF" w:rsidRDefault="002E2FEF">
            <w:pPr>
              <w:jc w:val="center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28 374,7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5B6C" w14:textId="77777777" w:rsidR="002E2FEF" w:rsidRPr="002E2FEF" w:rsidRDefault="002E2FEF">
            <w:pPr>
              <w:jc w:val="center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 xml:space="preserve">3,5 </w:t>
            </w:r>
          </w:p>
        </w:tc>
      </w:tr>
      <w:tr w:rsidR="002E2FEF" w:rsidRPr="002E2FEF" w14:paraId="0C5512C5" w14:textId="77777777" w:rsidTr="002E2FEF">
        <w:trPr>
          <w:trHeight w:val="142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0BEF5" w14:textId="77777777" w:rsidR="002E2FEF" w:rsidRPr="002E2FEF" w:rsidRDefault="002E2FEF">
            <w:pPr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тариф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6DD4" w14:textId="77777777" w:rsidR="002E2FEF" w:rsidRPr="002E2FEF" w:rsidRDefault="002E2FEF">
            <w:pPr>
              <w:jc w:val="center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6,473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1D41" w14:textId="77777777" w:rsidR="002E2FEF" w:rsidRPr="002E2FEF" w:rsidRDefault="002E2FEF">
            <w:pPr>
              <w:jc w:val="center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 xml:space="preserve">6,382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2C24" w14:textId="77777777" w:rsidR="002E2FEF" w:rsidRPr="002E2FEF" w:rsidRDefault="002E2FEF">
            <w:pPr>
              <w:jc w:val="center"/>
              <w:rPr>
                <w:sz w:val="20"/>
                <w:szCs w:val="20"/>
              </w:rPr>
            </w:pPr>
            <w:r w:rsidRPr="002E2FE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3FB7" w14:textId="77777777" w:rsidR="002E2FEF" w:rsidRPr="002E2FEF" w:rsidRDefault="002E2FEF">
            <w:pPr>
              <w:jc w:val="center"/>
              <w:rPr>
                <w:b/>
                <w:bCs/>
                <w:sz w:val="20"/>
                <w:szCs w:val="20"/>
              </w:rPr>
            </w:pPr>
            <w:r w:rsidRPr="002E2FEF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14:paraId="28E5E296" w14:textId="77777777" w:rsidR="004A4E53" w:rsidRDefault="004A4E53" w:rsidP="00535AA2">
      <w:pPr>
        <w:spacing w:line="360" w:lineRule="auto"/>
        <w:ind w:left="142"/>
        <w:jc w:val="both"/>
        <w:rPr>
          <w:sz w:val="28"/>
          <w:szCs w:val="28"/>
        </w:rPr>
      </w:pPr>
    </w:p>
    <w:p w14:paraId="1E310037" w14:textId="77777777" w:rsidR="008B3CB5" w:rsidRPr="003D78D7" w:rsidRDefault="008B3CB5" w:rsidP="008B3CB5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целом р</w:t>
      </w:r>
      <w:r w:rsidRPr="003D78D7">
        <w:rPr>
          <w:sz w:val="28"/>
          <w:szCs w:val="28"/>
        </w:rPr>
        <w:t>ост</w:t>
      </w:r>
      <w:r>
        <w:rPr>
          <w:sz w:val="28"/>
          <w:szCs w:val="28"/>
        </w:rPr>
        <w:t xml:space="preserve"> затрат</w:t>
      </w:r>
      <w:r w:rsidRPr="003D78D7">
        <w:rPr>
          <w:sz w:val="28"/>
          <w:szCs w:val="28"/>
        </w:rPr>
        <w:t xml:space="preserve"> сложился по следующим статьям:</w:t>
      </w:r>
    </w:p>
    <w:p w14:paraId="58E20C48" w14:textId="77777777" w:rsidR="008B3CB5" w:rsidRDefault="008B3CB5" w:rsidP="008B3CB5">
      <w:pPr>
        <w:numPr>
          <w:ilvl w:val="0"/>
          <w:numId w:val="21"/>
        </w:numPr>
        <w:ind w:left="0" w:firstLine="426"/>
        <w:jc w:val="both"/>
        <w:rPr>
          <w:sz w:val="28"/>
          <w:szCs w:val="28"/>
        </w:rPr>
      </w:pPr>
      <w:r w:rsidRPr="0046281C">
        <w:rPr>
          <w:b/>
          <w:sz w:val="28"/>
          <w:szCs w:val="28"/>
        </w:rPr>
        <w:t>«Сырье и материалы»</w:t>
      </w:r>
      <w:r>
        <w:rPr>
          <w:sz w:val="28"/>
          <w:szCs w:val="28"/>
        </w:rPr>
        <w:t xml:space="preserve">  на 25,5 млн.тенге больше, в том числе по подстатьям:</w:t>
      </w:r>
    </w:p>
    <w:p w14:paraId="72FDF8E0" w14:textId="77777777" w:rsidR="008B3CB5" w:rsidRDefault="008B3CB5" w:rsidP="008B3CB5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90B89">
        <w:rPr>
          <w:i/>
          <w:sz w:val="28"/>
          <w:szCs w:val="28"/>
        </w:rPr>
        <w:t>ТМЦ</w:t>
      </w:r>
      <w:r>
        <w:rPr>
          <w:i/>
          <w:sz w:val="28"/>
          <w:szCs w:val="28"/>
        </w:rPr>
        <w:t xml:space="preserve"> на эксплуатацию автотранспорта на 10,3 млн.тенге </w:t>
      </w:r>
      <w:r>
        <w:rPr>
          <w:sz w:val="28"/>
          <w:szCs w:val="28"/>
        </w:rPr>
        <w:t>(связано с  ростом цен на материалы);</w:t>
      </w:r>
    </w:p>
    <w:p w14:paraId="14419799" w14:textId="04542F6F" w:rsidR="008B3CB5" w:rsidRDefault="008B3CB5" w:rsidP="008B3C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281C">
        <w:rPr>
          <w:i/>
          <w:sz w:val="28"/>
          <w:szCs w:val="28"/>
        </w:rPr>
        <w:t xml:space="preserve">техническое обслуживание </w:t>
      </w:r>
      <w:r w:rsidR="00852CBB" w:rsidRPr="0046281C">
        <w:rPr>
          <w:i/>
          <w:sz w:val="28"/>
          <w:szCs w:val="28"/>
        </w:rPr>
        <w:t>эл. сетей</w:t>
      </w:r>
      <w:r w:rsidRPr="0046281C">
        <w:rPr>
          <w:i/>
          <w:sz w:val="28"/>
          <w:szCs w:val="28"/>
        </w:rPr>
        <w:t xml:space="preserve"> и оборудования</w:t>
      </w:r>
      <w:r>
        <w:rPr>
          <w:sz w:val="28"/>
          <w:szCs w:val="28"/>
        </w:rPr>
        <w:t xml:space="preserve"> на 9,6 </w:t>
      </w:r>
      <w:r w:rsidR="00852CBB">
        <w:rPr>
          <w:sz w:val="28"/>
          <w:szCs w:val="28"/>
        </w:rPr>
        <w:t>млн. тенге</w:t>
      </w:r>
      <w:r>
        <w:rPr>
          <w:sz w:val="28"/>
          <w:szCs w:val="28"/>
        </w:rPr>
        <w:t xml:space="preserve"> (связано </w:t>
      </w:r>
      <w:r w:rsidR="00852CBB">
        <w:rPr>
          <w:sz w:val="28"/>
          <w:szCs w:val="28"/>
        </w:rPr>
        <w:t>с ростом</w:t>
      </w:r>
      <w:r>
        <w:rPr>
          <w:sz w:val="28"/>
          <w:szCs w:val="28"/>
        </w:rPr>
        <w:t xml:space="preserve"> цен на материалы);</w:t>
      </w:r>
    </w:p>
    <w:p w14:paraId="3361838D" w14:textId="77777777" w:rsidR="008B3CB5" w:rsidRDefault="008B3CB5" w:rsidP="008B3C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281C">
        <w:rPr>
          <w:i/>
          <w:sz w:val="28"/>
          <w:szCs w:val="28"/>
        </w:rPr>
        <w:t>содержание зданий</w:t>
      </w:r>
      <w:r>
        <w:rPr>
          <w:sz w:val="28"/>
          <w:szCs w:val="28"/>
        </w:rPr>
        <w:t xml:space="preserve"> на 1,9 млн.тенге (связано с  ростом цен на материалы);</w:t>
      </w:r>
    </w:p>
    <w:p w14:paraId="3F009030" w14:textId="7F5E1CC2" w:rsidR="008B3CB5" w:rsidRDefault="008B3CB5" w:rsidP="008B3CB5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6281C">
        <w:rPr>
          <w:i/>
          <w:sz w:val="28"/>
          <w:szCs w:val="28"/>
        </w:rPr>
        <w:t xml:space="preserve">инструменты и </w:t>
      </w:r>
      <w:proofErr w:type="spellStart"/>
      <w:r w:rsidR="00852CBB" w:rsidRPr="0046281C">
        <w:rPr>
          <w:i/>
          <w:sz w:val="28"/>
          <w:szCs w:val="28"/>
        </w:rPr>
        <w:t>хозинвентарь</w:t>
      </w:r>
      <w:proofErr w:type="spellEnd"/>
      <w:r>
        <w:rPr>
          <w:sz w:val="28"/>
          <w:szCs w:val="28"/>
        </w:rPr>
        <w:t xml:space="preserve"> на 3,3 </w:t>
      </w:r>
      <w:r w:rsidR="00852CBB">
        <w:rPr>
          <w:sz w:val="28"/>
          <w:szCs w:val="28"/>
        </w:rPr>
        <w:t>млн. тенге</w:t>
      </w:r>
      <w:r>
        <w:rPr>
          <w:sz w:val="28"/>
          <w:szCs w:val="28"/>
        </w:rPr>
        <w:t xml:space="preserve"> (связано с ростом цен, также в связи с отсутствием и износом необходимых ключей, строп и пр. в 2022 году были закуплены в большом количестве данные инструменты необходимые в ежедневном пользований</w:t>
      </w:r>
      <w:proofErr w:type="gramEnd"/>
    </w:p>
    <w:p w14:paraId="13A864B8" w14:textId="68913269" w:rsidR="008B3CB5" w:rsidRDefault="008B3CB5" w:rsidP="008B3CB5">
      <w:pPr>
        <w:numPr>
          <w:ilvl w:val="0"/>
          <w:numId w:val="21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Pr="0046281C">
        <w:rPr>
          <w:b/>
          <w:sz w:val="28"/>
          <w:szCs w:val="28"/>
        </w:rPr>
        <w:t>ГСМ</w:t>
      </w:r>
      <w:r>
        <w:rPr>
          <w:b/>
          <w:sz w:val="28"/>
          <w:szCs w:val="28"/>
        </w:rPr>
        <w:t>»</w:t>
      </w:r>
      <w:r w:rsidRPr="0046281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8,5 </w:t>
      </w:r>
      <w:r w:rsidR="00852CBB">
        <w:rPr>
          <w:sz w:val="28"/>
          <w:szCs w:val="28"/>
        </w:rPr>
        <w:t>млн. тенге</w:t>
      </w:r>
      <w:r>
        <w:rPr>
          <w:sz w:val="28"/>
          <w:szCs w:val="28"/>
        </w:rPr>
        <w:t xml:space="preserve"> (рост по бензину сложился из-за отсутствия технического персонала в ЛМУ (линейные мастерские участки), данные ЛМУ расположенных в отдаленных поселка </w:t>
      </w:r>
      <w:r w:rsidR="00852CBB">
        <w:rPr>
          <w:sz w:val="28"/>
          <w:szCs w:val="28"/>
        </w:rPr>
        <w:t>от районных</w:t>
      </w:r>
      <w:r>
        <w:rPr>
          <w:sz w:val="28"/>
          <w:szCs w:val="28"/>
        </w:rPr>
        <w:t xml:space="preserve"> центров, для устранения аварии или проведения ремонтных работ приходится отправлять персонал с райцентра);</w:t>
      </w:r>
      <w:proofErr w:type="gramEnd"/>
    </w:p>
    <w:p w14:paraId="3E2CB42C" w14:textId="77777777" w:rsidR="008B3CB5" w:rsidRDefault="008B3CB5" w:rsidP="008B3CB5">
      <w:pPr>
        <w:numPr>
          <w:ilvl w:val="0"/>
          <w:numId w:val="21"/>
        </w:numPr>
        <w:ind w:left="0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Амортизация </w:t>
      </w:r>
      <w:r w:rsidRPr="00194ABB">
        <w:rPr>
          <w:sz w:val="28"/>
          <w:szCs w:val="28"/>
        </w:rPr>
        <w:t>выросла</w:t>
      </w:r>
      <w:r>
        <w:rPr>
          <w:b/>
          <w:sz w:val="28"/>
          <w:szCs w:val="28"/>
        </w:rPr>
        <w:t xml:space="preserve"> </w:t>
      </w:r>
      <w:r w:rsidRPr="00194ABB">
        <w:rPr>
          <w:sz w:val="28"/>
          <w:szCs w:val="28"/>
        </w:rPr>
        <w:t xml:space="preserve">на </w:t>
      </w:r>
      <w:r>
        <w:rPr>
          <w:sz w:val="28"/>
          <w:szCs w:val="28"/>
        </w:rPr>
        <w:t>155,8</w:t>
      </w:r>
      <w:r w:rsidRPr="00194ABB">
        <w:rPr>
          <w:sz w:val="28"/>
          <w:szCs w:val="28"/>
        </w:rPr>
        <w:t xml:space="preserve"> млн.тенге</w:t>
      </w:r>
      <w:r>
        <w:rPr>
          <w:sz w:val="28"/>
          <w:szCs w:val="28"/>
        </w:rPr>
        <w:t xml:space="preserve"> (в тарифной смете на 2022 год была утверждена сумма по факту 2019 года);</w:t>
      </w:r>
    </w:p>
    <w:p w14:paraId="5408C0D8" w14:textId="77777777" w:rsidR="008B3CB5" w:rsidRDefault="008B3CB5" w:rsidP="008B3CB5">
      <w:pPr>
        <w:numPr>
          <w:ilvl w:val="0"/>
          <w:numId w:val="21"/>
        </w:numPr>
        <w:ind w:left="0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Коммунальные услуги </w:t>
      </w:r>
      <w:r w:rsidRPr="00F54D59">
        <w:rPr>
          <w:sz w:val="28"/>
          <w:szCs w:val="28"/>
        </w:rPr>
        <w:t>выросли на 1,</w:t>
      </w:r>
      <w:r>
        <w:rPr>
          <w:sz w:val="28"/>
          <w:szCs w:val="28"/>
        </w:rPr>
        <w:t>3</w:t>
      </w:r>
      <w:r w:rsidRPr="00F54D59">
        <w:rPr>
          <w:sz w:val="28"/>
          <w:szCs w:val="28"/>
        </w:rPr>
        <w:t xml:space="preserve"> млн.тенге, связано с ростом тарифов на услуги</w:t>
      </w:r>
      <w:r>
        <w:rPr>
          <w:sz w:val="28"/>
          <w:szCs w:val="28"/>
        </w:rPr>
        <w:t>;</w:t>
      </w:r>
    </w:p>
    <w:p w14:paraId="6EDAF588" w14:textId="77777777" w:rsidR="008B3CB5" w:rsidRDefault="008B3CB5" w:rsidP="008B3CB5">
      <w:pPr>
        <w:numPr>
          <w:ilvl w:val="0"/>
          <w:numId w:val="21"/>
        </w:numPr>
        <w:ind w:left="0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Поверка приборов </w:t>
      </w:r>
      <w:r>
        <w:rPr>
          <w:sz w:val="28"/>
          <w:szCs w:val="28"/>
        </w:rPr>
        <w:t>выросли на 1,8 млн.тенге (из-за не запланированного дополнительно объема поверки счетчиков АСКУЭ);</w:t>
      </w:r>
    </w:p>
    <w:p w14:paraId="610A6528" w14:textId="77777777" w:rsidR="008B3CB5" w:rsidRDefault="008B3CB5" w:rsidP="008B3CB5">
      <w:pPr>
        <w:numPr>
          <w:ilvl w:val="0"/>
          <w:numId w:val="21"/>
        </w:numPr>
        <w:ind w:left="0" w:firstLine="426"/>
        <w:jc w:val="both"/>
        <w:rPr>
          <w:sz w:val="28"/>
          <w:szCs w:val="28"/>
        </w:rPr>
      </w:pPr>
      <w:r w:rsidRPr="00515394">
        <w:rPr>
          <w:b/>
          <w:sz w:val="28"/>
          <w:szCs w:val="28"/>
        </w:rPr>
        <w:t>Арендная плата</w:t>
      </w:r>
      <w:r>
        <w:rPr>
          <w:sz w:val="28"/>
          <w:szCs w:val="28"/>
        </w:rPr>
        <w:t xml:space="preserve"> выросла на 1,3 млн.тенге;</w:t>
      </w:r>
    </w:p>
    <w:p w14:paraId="66D78805" w14:textId="3D2B4883" w:rsidR="008B3CB5" w:rsidRPr="001828FD" w:rsidRDefault="008B3CB5" w:rsidP="008B3CB5">
      <w:pPr>
        <w:numPr>
          <w:ilvl w:val="0"/>
          <w:numId w:val="21"/>
        </w:numPr>
        <w:ind w:left="426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Командировочные расходы </w:t>
      </w:r>
      <w:r w:rsidRPr="001828FD">
        <w:rPr>
          <w:sz w:val="28"/>
          <w:szCs w:val="28"/>
        </w:rPr>
        <w:t xml:space="preserve">выросли на 3,5 </w:t>
      </w:r>
      <w:r w:rsidR="00852CBB" w:rsidRPr="001828FD">
        <w:rPr>
          <w:sz w:val="28"/>
          <w:szCs w:val="28"/>
        </w:rPr>
        <w:t>млн. тенге</w:t>
      </w:r>
      <w:r>
        <w:rPr>
          <w:b/>
          <w:sz w:val="28"/>
          <w:szCs w:val="28"/>
        </w:rPr>
        <w:t xml:space="preserve"> </w:t>
      </w:r>
      <w:r w:rsidRPr="001828FD">
        <w:rPr>
          <w:sz w:val="28"/>
          <w:szCs w:val="28"/>
        </w:rPr>
        <w:t xml:space="preserve">из-за нехватки персонала в </w:t>
      </w:r>
      <w:proofErr w:type="spellStart"/>
      <w:r w:rsidR="00852CBB" w:rsidRPr="001828FD">
        <w:rPr>
          <w:sz w:val="28"/>
          <w:szCs w:val="28"/>
        </w:rPr>
        <w:t>Горэлектросети</w:t>
      </w:r>
      <w:proofErr w:type="spellEnd"/>
      <w:r w:rsidRPr="001828FD">
        <w:rPr>
          <w:sz w:val="28"/>
          <w:szCs w:val="28"/>
        </w:rPr>
        <w:t xml:space="preserve">, приходилось привлекать сотрудников </w:t>
      </w:r>
      <w:proofErr w:type="gramStart"/>
      <w:r w:rsidRPr="001828FD">
        <w:rPr>
          <w:sz w:val="28"/>
          <w:szCs w:val="28"/>
        </w:rPr>
        <w:t>с</w:t>
      </w:r>
      <w:proofErr w:type="gramEnd"/>
      <w:r w:rsidRPr="001828FD">
        <w:rPr>
          <w:sz w:val="28"/>
          <w:szCs w:val="28"/>
        </w:rPr>
        <w:t xml:space="preserve"> районных подразделении</w:t>
      </w:r>
      <w:r>
        <w:rPr>
          <w:sz w:val="28"/>
          <w:szCs w:val="28"/>
        </w:rPr>
        <w:t>;</w:t>
      </w:r>
      <w:r w:rsidRPr="001828FD">
        <w:rPr>
          <w:sz w:val="28"/>
          <w:szCs w:val="28"/>
        </w:rPr>
        <w:t xml:space="preserve"> </w:t>
      </w:r>
    </w:p>
    <w:p w14:paraId="758A1582" w14:textId="77777777" w:rsidR="008B3CB5" w:rsidRPr="00E36CD0" w:rsidRDefault="008B3CB5" w:rsidP="008B3CB5">
      <w:pPr>
        <w:numPr>
          <w:ilvl w:val="0"/>
          <w:numId w:val="21"/>
        </w:numPr>
        <w:spacing w:line="360" w:lineRule="auto"/>
        <w:ind w:left="0" w:firstLine="426"/>
        <w:jc w:val="both"/>
        <w:rPr>
          <w:rFonts w:eastAsia="TimesNewRoman"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Бумажно-бланочная продукция </w:t>
      </w:r>
      <w:r>
        <w:rPr>
          <w:sz w:val="28"/>
          <w:szCs w:val="28"/>
        </w:rPr>
        <w:t>на 866,0 тыс.тенге (связано с ростом цен);</w:t>
      </w:r>
    </w:p>
    <w:p w14:paraId="4D68196E" w14:textId="77777777" w:rsidR="008B3CB5" w:rsidRPr="00E36CD0" w:rsidRDefault="008B3CB5" w:rsidP="008B3CB5">
      <w:pPr>
        <w:numPr>
          <w:ilvl w:val="0"/>
          <w:numId w:val="21"/>
        </w:numPr>
        <w:spacing w:line="360" w:lineRule="auto"/>
        <w:ind w:left="0" w:firstLine="426"/>
        <w:jc w:val="both"/>
        <w:rPr>
          <w:rFonts w:eastAsia="TimesNewRoman"/>
          <w:bCs/>
          <w:sz w:val="28"/>
          <w:szCs w:val="28"/>
        </w:rPr>
      </w:pPr>
      <w:r>
        <w:rPr>
          <w:b/>
          <w:sz w:val="28"/>
          <w:szCs w:val="28"/>
        </w:rPr>
        <w:t xml:space="preserve">Техника безопасности и охраны труда </w:t>
      </w:r>
      <w:r w:rsidRPr="00E36CD0">
        <w:rPr>
          <w:sz w:val="28"/>
          <w:szCs w:val="28"/>
        </w:rPr>
        <w:t xml:space="preserve">выросла на 879,3 тыс.тенге (повышение связано с ростом цен на продукцию); </w:t>
      </w:r>
    </w:p>
    <w:p w14:paraId="2DA47EE2" w14:textId="77777777" w:rsidR="008B3CB5" w:rsidRPr="00515394" w:rsidRDefault="008B3CB5" w:rsidP="008B3CB5">
      <w:pPr>
        <w:numPr>
          <w:ilvl w:val="0"/>
          <w:numId w:val="21"/>
        </w:numPr>
        <w:spacing w:line="360" w:lineRule="auto"/>
        <w:ind w:left="0" w:firstLine="426"/>
        <w:jc w:val="both"/>
        <w:rPr>
          <w:rFonts w:eastAsia="TimesNewRoman"/>
          <w:bCs/>
          <w:sz w:val="28"/>
          <w:szCs w:val="28"/>
        </w:rPr>
      </w:pPr>
      <w:r>
        <w:rPr>
          <w:b/>
          <w:sz w:val="28"/>
          <w:szCs w:val="28"/>
        </w:rPr>
        <w:t xml:space="preserve">Расходы, связанные с нормативными техническими потерями </w:t>
      </w:r>
      <w:r w:rsidRPr="00515394">
        <w:rPr>
          <w:sz w:val="28"/>
          <w:szCs w:val="28"/>
        </w:rPr>
        <w:t>выросли на 35,7 млн. тенге</w:t>
      </w:r>
      <w:r>
        <w:rPr>
          <w:sz w:val="28"/>
          <w:szCs w:val="28"/>
        </w:rPr>
        <w:t>, связано с увеличением количества объемов потерь на 1 560,5 тыс.кВтч.</w:t>
      </w:r>
    </w:p>
    <w:p w14:paraId="306F9B88" w14:textId="77777777" w:rsidR="008B3CB5" w:rsidRPr="000A20A8" w:rsidRDefault="008B3CB5" w:rsidP="008B3CB5">
      <w:pPr>
        <w:numPr>
          <w:ilvl w:val="0"/>
          <w:numId w:val="21"/>
        </w:numPr>
        <w:spacing w:line="360" w:lineRule="auto"/>
        <w:ind w:left="0" w:firstLine="426"/>
        <w:jc w:val="both"/>
        <w:rPr>
          <w:rFonts w:eastAsia="TimesNewRoman"/>
          <w:bCs/>
          <w:sz w:val="28"/>
          <w:szCs w:val="28"/>
        </w:rPr>
      </w:pPr>
      <w:r>
        <w:rPr>
          <w:b/>
          <w:sz w:val="28"/>
          <w:szCs w:val="28"/>
        </w:rPr>
        <w:t xml:space="preserve">Налоговые платежи выросли </w:t>
      </w:r>
      <w:r w:rsidRPr="000A20A8">
        <w:rPr>
          <w:sz w:val="28"/>
          <w:szCs w:val="28"/>
        </w:rPr>
        <w:t>на 2,3 млн.тенге</w:t>
      </w:r>
      <w:r>
        <w:rPr>
          <w:sz w:val="28"/>
          <w:szCs w:val="28"/>
        </w:rPr>
        <w:t xml:space="preserve"> (рост сложился из-за увеличения затрат по эмиссии в окружающую среду);</w:t>
      </w:r>
    </w:p>
    <w:p w14:paraId="44AE6FF2" w14:textId="2A820E64" w:rsidR="008B3CB5" w:rsidRPr="000A20A8" w:rsidRDefault="008B3CB5" w:rsidP="008B3CB5">
      <w:pPr>
        <w:numPr>
          <w:ilvl w:val="0"/>
          <w:numId w:val="21"/>
        </w:numPr>
        <w:spacing w:line="360" w:lineRule="auto"/>
        <w:ind w:left="0" w:firstLine="426"/>
        <w:jc w:val="both"/>
        <w:rPr>
          <w:rFonts w:eastAsia="TimesNewRoman"/>
          <w:bCs/>
          <w:sz w:val="28"/>
          <w:szCs w:val="28"/>
        </w:rPr>
      </w:pPr>
      <w:r>
        <w:rPr>
          <w:b/>
          <w:sz w:val="28"/>
          <w:szCs w:val="28"/>
        </w:rPr>
        <w:t xml:space="preserve">Затраты по эксплуатации </w:t>
      </w:r>
      <w:proofErr w:type="gramStart"/>
      <w:r>
        <w:rPr>
          <w:b/>
          <w:sz w:val="28"/>
          <w:szCs w:val="28"/>
        </w:rPr>
        <w:t>ВТ</w:t>
      </w:r>
      <w:proofErr w:type="gramEnd"/>
      <w:r>
        <w:rPr>
          <w:b/>
          <w:sz w:val="28"/>
          <w:szCs w:val="28"/>
        </w:rPr>
        <w:t xml:space="preserve"> </w:t>
      </w:r>
      <w:r w:rsidRPr="000A20A8">
        <w:rPr>
          <w:sz w:val="28"/>
          <w:szCs w:val="28"/>
        </w:rPr>
        <w:t xml:space="preserve">выросли на 958,8 </w:t>
      </w:r>
      <w:r w:rsidR="00852CBB" w:rsidRPr="000A20A8">
        <w:rPr>
          <w:sz w:val="28"/>
          <w:szCs w:val="28"/>
        </w:rPr>
        <w:t>тыс. тенге</w:t>
      </w:r>
      <w:r w:rsidRPr="000A20A8">
        <w:rPr>
          <w:sz w:val="28"/>
          <w:szCs w:val="28"/>
        </w:rPr>
        <w:t xml:space="preserve"> (связано с ростом цен на комплектующи</w:t>
      </w:r>
      <w:r>
        <w:rPr>
          <w:sz w:val="28"/>
          <w:szCs w:val="28"/>
        </w:rPr>
        <w:t>е материалы</w:t>
      </w:r>
      <w:r w:rsidRPr="000A20A8">
        <w:rPr>
          <w:sz w:val="28"/>
          <w:szCs w:val="28"/>
        </w:rPr>
        <w:t>);</w:t>
      </w:r>
    </w:p>
    <w:p w14:paraId="730971F3" w14:textId="77777777" w:rsidR="008B3CB5" w:rsidRPr="008A12F5" w:rsidRDefault="008B3CB5" w:rsidP="008B3CB5">
      <w:pPr>
        <w:numPr>
          <w:ilvl w:val="0"/>
          <w:numId w:val="21"/>
        </w:numPr>
        <w:spacing w:line="360" w:lineRule="auto"/>
        <w:ind w:left="0" w:firstLine="426"/>
        <w:jc w:val="both"/>
        <w:rPr>
          <w:rFonts w:eastAsia="TimesNewRoman"/>
          <w:bCs/>
          <w:sz w:val="28"/>
          <w:szCs w:val="28"/>
        </w:rPr>
      </w:pPr>
      <w:r>
        <w:rPr>
          <w:b/>
          <w:sz w:val="28"/>
          <w:szCs w:val="28"/>
        </w:rPr>
        <w:t xml:space="preserve">Расходы на канцелярские товары </w:t>
      </w:r>
      <w:r w:rsidRPr="008A12F5">
        <w:rPr>
          <w:sz w:val="28"/>
          <w:szCs w:val="28"/>
        </w:rPr>
        <w:t>увеличились на 1,1 млн.тенге</w:t>
      </w:r>
      <w:r>
        <w:rPr>
          <w:sz w:val="28"/>
          <w:szCs w:val="28"/>
        </w:rPr>
        <w:t xml:space="preserve"> (связано с ростом цен на товары);</w:t>
      </w:r>
    </w:p>
    <w:p w14:paraId="4C656BB7" w14:textId="77777777" w:rsidR="008B3CB5" w:rsidRPr="00DE38C2" w:rsidRDefault="008B3CB5" w:rsidP="008B3CB5">
      <w:pPr>
        <w:numPr>
          <w:ilvl w:val="0"/>
          <w:numId w:val="21"/>
        </w:numPr>
        <w:spacing w:line="360" w:lineRule="auto"/>
        <w:ind w:left="0" w:firstLine="426"/>
        <w:jc w:val="both"/>
        <w:rPr>
          <w:rFonts w:eastAsia="TimesNewRoman"/>
          <w:bCs/>
          <w:sz w:val="28"/>
          <w:szCs w:val="28"/>
        </w:rPr>
      </w:pPr>
      <w:r w:rsidRPr="000A20A8">
        <w:rPr>
          <w:rFonts w:eastAsia="TimesNewRoman"/>
          <w:b/>
          <w:bCs/>
          <w:sz w:val="28"/>
          <w:szCs w:val="28"/>
        </w:rPr>
        <w:t>Мероприятия, связанные с юридическим оформлением недвижимости, являющейся собственностью ТОО</w:t>
      </w:r>
      <w:r>
        <w:rPr>
          <w:rFonts w:eastAsia="TimesNewRoman"/>
          <w:bCs/>
          <w:sz w:val="28"/>
          <w:szCs w:val="28"/>
        </w:rPr>
        <w:t xml:space="preserve"> на 77,8 млн.тенге (</w:t>
      </w:r>
      <w:r w:rsidRPr="00DE38C2">
        <w:rPr>
          <w:rFonts w:eastAsia="TimesNewRoman"/>
          <w:bCs/>
          <w:sz w:val="28"/>
          <w:szCs w:val="28"/>
        </w:rPr>
        <w:t xml:space="preserve">регистрацией  недвижимости занимается сторонняя фирма, фактически она перевыполнила план  и оформили </w:t>
      </w:r>
      <w:r>
        <w:rPr>
          <w:rFonts w:eastAsia="TimesNewRoman"/>
          <w:bCs/>
          <w:sz w:val="28"/>
          <w:szCs w:val="28"/>
        </w:rPr>
        <w:t xml:space="preserve">больше районов </w:t>
      </w:r>
      <w:r w:rsidRPr="00DE38C2">
        <w:rPr>
          <w:rFonts w:eastAsia="TimesNewRoman"/>
          <w:bCs/>
          <w:sz w:val="28"/>
          <w:szCs w:val="28"/>
        </w:rPr>
        <w:t xml:space="preserve">раньше срока, </w:t>
      </w:r>
      <w:r>
        <w:rPr>
          <w:rFonts w:eastAsia="TimesNewRoman"/>
          <w:bCs/>
          <w:sz w:val="28"/>
          <w:szCs w:val="28"/>
        </w:rPr>
        <w:t>по плану</w:t>
      </w:r>
      <w:r w:rsidRPr="00DE38C2">
        <w:rPr>
          <w:rFonts w:eastAsia="TimesNewRoman"/>
          <w:bCs/>
          <w:sz w:val="28"/>
          <w:szCs w:val="28"/>
        </w:rPr>
        <w:t xml:space="preserve"> они должны были пройти в 202</w:t>
      </w:r>
      <w:r>
        <w:rPr>
          <w:rFonts w:eastAsia="TimesNewRoman"/>
          <w:bCs/>
          <w:sz w:val="28"/>
          <w:szCs w:val="28"/>
        </w:rPr>
        <w:t>3</w:t>
      </w:r>
      <w:r w:rsidRPr="00DE38C2">
        <w:rPr>
          <w:rFonts w:eastAsia="TimesNewRoman"/>
          <w:bCs/>
          <w:sz w:val="28"/>
          <w:szCs w:val="28"/>
        </w:rPr>
        <w:t xml:space="preserve"> году</w:t>
      </w:r>
      <w:r>
        <w:rPr>
          <w:rFonts w:eastAsia="TimesNewRoman"/>
          <w:bCs/>
          <w:sz w:val="28"/>
          <w:szCs w:val="28"/>
        </w:rPr>
        <w:t>);</w:t>
      </w:r>
    </w:p>
    <w:p w14:paraId="69E22FCF" w14:textId="77777777" w:rsidR="008B3CB5" w:rsidRDefault="008B3CB5" w:rsidP="008B3CB5">
      <w:pPr>
        <w:spacing w:line="360" w:lineRule="auto"/>
        <w:ind w:firstLine="426"/>
        <w:jc w:val="both"/>
        <w:rPr>
          <w:rFonts w:eastAsia="TimesNewRoman"/>
          <w:bCs/>
          <w:sz w:val="28"/>
          <w:szCs w:val="28"/>
        </w:rPr>
      </w:pPr>
    </w:p>
    <w:p w14:paraId="2550FA5B" w14:textId="77777777" w:rsidR="008B3CB5" w:rsidRPr="008E34F0" w:rsidRDefault="008B3CB5" w:rsidP="008B3CB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E34F0">
        <w:rPr>
          <w:rFonts w:ascii="Times New Roman" w:hAnsi="Times New Roman"/>
          <w:b/>
          <w:sz w:val="28"/>
          <w:szCs w:val="28"/>
        </w:rPr>
        <w:t>Экономия сложилась по нижеследующим статьям и причинам:</w:t>
      </w:r>
    </w:p>
    <w:p w14:paraId="2EA14CF3" w14:textId="77777777" w:rsidR="008B3CB5" w:rsidRDefault="008B3CB5" w:rsidP="008B3CB5">
      <w:pPr>
        <w:spacing w:line="360" w:lineRule="auto"/>
        <w:ind w:left="142" w:firstLine="709"/>
        <w:jc w:val="both"/>
        <w:rPr>
          <w:rFonts w:eastAsia="TimesNewRoman"/>
          <w:bCs/>
          <w:sz w:val="28"/>
          <w:szCs w:val="28"/>
        </w:rPr>
      </w:pPr>
    </w:p>
    <w:p w14:paraId="7D11E296" w14:textId="77777777" w:rsidR="008B3CB5" w:rsidRDefault="008B3CB5" w:rsidP="008B3CB5">
      <w:pPr>
        <w:pStyle w:val="a7"/>
        <w:numPr>
          <w:ilvl w:val="0"/>
          <w:numId w:val="21"/>
        </w:numPr>
        <w:spacing w:line="360" w:lineRule="auto"/>
        <w:ind w:left="0" w:firstLine="851"/>
        <w:jc w:val="both"/>
        <w:rPr>
          <w:rFonts w:eastAsia="TimesNewRoman"/>
          <w:bCs/>
          <w:szCs w:val="28"/>
        </w:rPr>
      </w:pPr>
      <w:r>
        <w:rPr>
          <w:rFonts w:eastAsia="TimesNewRoman"/>
          <w:bCs/>
          <w:szCs w:val="28"/>
        </w:rPr>
        <w:t>Топливо – экономия сложилась в размере 1,1 млн.тенге,  уменьшение сложилось по углю (повлияли погодные условия и приобретения угля хорошего качества);</w:t>
      </w:r>
    </w:p>
    <w:p w14:paraId="322E8C4E" w14:textId="577F352C" w:rsidR="008B3CB5" w:rsidRPr="008A12F5" w:rsidRDefault="008B3CB5" w:rsidP="008B3CB5">
      <w:pPr>
        <w:pStyle w:val="a7"/>
        <w:numPr>
          <w:ilvl w:val="0"/>
          <w:numId w:val="21"/>
        </w:numPr>
        <w:spacing w:line="360" w:lineRule="auto"/>
        <w:ind w:left="0" w:firstLine="851"/>
        <w:jc w:val="both"/>
        <w:rPr>
          <w:rFonts w:eastAsia="TimesNewRoman"/>
          <w:bCs/>
          <w:szCs w:val="28"/>
        </w:rPr>
      </w:pPr>
      <w:r w:rsidRPr="00406875">
        <w:rPr>
          <w:rFonts w:eastAsia="TimesNewRoman"/>
          <w:b/>
          <w:bCs/>
          <w:szCs w:val="28"/>
        </w:rPr>
        <w:t xml:space="preserve">Расходы на </w:t>
      </w:r>
      <w:r w:rsidR="00852CBB" w:rsidRPr="00406875">
        <w:rPr>
          <w:rFonts w:eastAsia="TimesNewRoman"/>
          <w:b/>
          <w:bCs/>
          <w:szCs w:val="28"/>
        </w:rPr>
        <w:t>оплату труда</w:t>
      </w:r>
      <w:r w:rsidRPr="00406875">
        <w:rPr>
          <w:rFonts w:eastAsia="TimesNewRoman"/>
          <w:b/>
          <w:bCs/>
          <w:szCs w:val="28"/>
        </w:rPr>
        <w:t xml:space="preserve"> производственного персонала </w:t>
      </w:r>
      <w:r w:rsidRPr="00406875">
        <w:rPr>
          <w:rFonts w:eastAsia="TimesNewRoman"/>
          <w:bCs/>
          <w:szCs w:val="28"/>
        </w:rPr>
        <w:t xml:space="preserve">уменьшились </w:t>
      </w:r>
      <w:r>
        <w:rPr>
          <w:rFonts w:eastAsia="TimesNewRoman"/>
          <w:bCs/>
          <w:szCs w:val="28"/>
        </w:rPr>
        <w:t xml:space="preserve">на 40,5 </w:t>
      </w:r>
      <w:r w:rsidR="00852CBB">
        <w:rPr>
          <w:rFonts w:eastAsia="TimesNewRoman"/>
          <w:bCs/>
          <w:szCs w:val="28"/>
        </w:rPr>
        <w:t>млн. тенге</w:t>
      </w:r>
      <w:r>
        <w:rPr>
          <w:rFonts w:eastAsia="TimesNewRoman"/>
          <w:bCs/>
          <w:szCs w:val="28"/>
        </w:rPr>
        <w:t xml:space="preserve">, не освоение денежных средств, связано с отсутствием технического персонала в структурных подразделениях, ввиду низкой заработной платы </w:t>
      </w:r>
      <w:r w:rsidR="00852CBB">
        <w:rPr>
          <w:rFonts w:eastAsia="TimesNewRoman"/>
          <w:bCs/>
          <w:szCs w:val="28"/>
        </w:rPr>
        <w:t>невозможно</w:t>
      </w:r>
      <w:r>
        <w:rPr>
          <w:rFonts w:eastAsia="TimesNewRoman"/>
          <w:bCs/>
          <w:szCs w:val="28"/>
        </w:rPr>
        <w:t xml:space="preserve"> удержать специалистов. </w:t>
      </w:r>
    </w:p>
    <w:p w14:paraId="3EC950E5" w14:textId="77777777" w:rsidR="008B3CB5" w:rsidRDefault="008B3CB5" w:rsidP="008B3CB5">
      <w:pPr>
        <w:pStyle w:val="a7"/>
        <w:numPr>
          <w:ilvl w:val="0"/>
          <w:numId w:val="21"/>
        </w:numPr>
        <w:spacing w:line="360" w:lineRule="auto"/>
        <w:ind w:left="0" w:firstLine="851"/>
        <w:jc w:val="both"/>
        <w:rPr>
          <w:rFonts w:eastAsia="TimesNewRoman"/>
          <w:bCs/>
          <w:szCs w:val="28"/>
        </w:rPr>
      </w:pPr>
      <w:r w:rsidRPr="00DE38C2">
        <w:rPr>
          <w:rFonts w:eastAsia="TimesNewRoman"/>
          <w:b/>
          <w:bCs/>
          <w:szCs w:val="28"/>
        </w:rPr>
        <w:t>Ремонт не приводящий, к росту стоимости основных средств</w:t>
      </w:r>
      <w:r>
        <w:rPr>
          <w:rFonts w:eastAsia="TimesNewRoman"/>
          <w:bCs/>
          <w:szCs w:val="28"/>
        </w:rPr>
        <w:t xml:space="preserve"> не было освоено  9,9 млн.тенге (</w:t>
      </w:r>
      <w:r w:rsidRPr="00DE38C2">
        <w:rPr>
          <w:rFonts w:eastAsia="TimesNewRoman"/>
          <w:bCs/>
          <w:szCs w:val="28"/>
        </w:rPr>
        <w:t xml:space="preserve">связано </w:t>
      </w:r>
      <w:r>
        <w:rPr>
          <w:rFonts w:eastAsia="TimesNewRoman"/>
          <w:bCs/>
          <w:szCs w:val="28"/>
        </w:rPr>
        <w:t>с отсутствием технического персонала для выполнения ремонтных работ);</w:t>
      </w:r>
    </w:p>
    <w:p w14:paraId="4C891A99" w14:textId="77777777" w:rsidR="00B502BE" w:rsidRDefault="00B502BE" w:rsidP="00747790">
      <w:pPr>
        <w:jc w:val="both"/>
        <w:rPr>
          <w:sz w:val="32"/>
          <w:szCs w:val="32"/>
        </w:rPr>
      </w:pPr>
    </w:p>
    <w:p w14:paraId="0AD58301" w14:textId="54FA4B06" w:rsidR="00747790" w:rsidRDefault="00024AD7" w:rsidP="00DB6320">
      <w:pPr>
        <w:jc w:val="both"/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 </w:t>
      </w:r>
    </w:p>
    <w:p w14:paraId="25D09E9E" w14:textId="465AF2F2" w:rsidR="0039127E" w:rsidRDefault="0039127E" w:rsidP="00535AA2">
      <w:pPr>
        <w:tabs>
          <w:tab w:val="left" w:pos="3420"/>
        </w:tabs>
        <w:spacing w:line="360" w:lineRule="auto"/>
        <w:ind w:left="142" w:firstLine="708"/>
        <w:jc w:val="both"/>
        <w:rPr>
          <w:sz w:val="28"/>
          <w:szCs w:val="28"/>
        </w:rPr>
      </w:pPr>
    </w:p>
    <w:p w14:paraId="22CEA7F1" w14:textId="7A2AE746" w:rsidR="0039127E" w:rsidRDefault="00984E6F" w:rsidP="0039127E">
      <w:pPr>
        <w:pStyle w:val="a7"/>
        <w:spacing w:line="360" w:lineRule="auto"/>
        <w:ind w:left="142" w:firstLine="851"/>
        <w:jc w:val="both"/>
        <w:rPr>
          <w:szCs w:val="28"/>
        </w:rPr>
      </w:pPr>
      <w:r w:rsidRPr="00060AF1">
        <w:rPr>
          <w:szCs w:val="28"/>
        </w:rPr>
        <w:t>Текучесть кадров - один из показателей, связанный с увольнением и влияющий на жизнеспособность и успех организации. Уход из организации специалиста  может оказаться если не фатальным, то, по крайней мере, опасным.</w:t>
      </w:r>
      <w:r w:rsidR="0039127E">
        <w:rPr>
          <w:szCs w:val="28"/>
        </w:rPr>
        <w:t xml:space="preserve"> </w:t>
      </w:r>
    </w:p>
    <w:p w14:paraId="5FFE0274" w14:textId="77777777" w:rsidR="00402A83" w:rsidRDefault="00402A83" w:rsidP="00902AA5">
      <w:pPr>
        <w:pStyle w:val="a7"/>
        <w:spacing w:line="360" w:lineRule="auto"/>
        <w:ind w:left="142" w:firstLine="851"/>
        <w:jc w:val="center"/>
        <w:rPr>
          <w:szCs w:val="28"/>
        </w:rPr>
      </w:pPr>
    </w:p>
    <w:p w14:paraId="106C38E0" w14:textId="7B13567C" w:rsidR="0039127E" w:rsidRDefault="00902AA5" w:rsidP="00902AA5">
      <w:pPr>
        <w:pStyle w:val="a7"/>
        <w:spacing w:line="360" w:lineRule="auto"/>
        <w:ind w:left="142" w:firstLine="851"/>
        <w:jc w:val="center"/>
        <w:rPr>
          <w:szCs w:val="28"/>
        </w:rPr>
      </w:pPr>
      <w:r>
        <w:rPr>
          <w:szCs w:val="28"/>
        </w:rPr>
        <w:t>Динамика т</w:t>
      </w:r>
      <w:r w:rsidR="0039127E">
        <w:rPr>
          <w:szCs w:val="28"/>
        </w:rPr>
        <w:t>екучест</w:t>
      </w:r>
      <w:r>
        <w:rPr>
          <w:szCs w:val="28"/>
        </w:rPr>
        <w:t>и</w:t>
      </w:r>
      <w:r w:rsidR="0039127E">
        <w:rPr>
          <w:szCs w:val="28"/>
        </w:rPr>
        <w:t xml:space="preserve"> кадров по годам</w:t>
      </w:r>
    </w:p>
    <w:tbl>
      <w:tblPr>
        <w:tblpPr w:leftFromText="180" w:rightFromText="180" w:vertAnchor="text" w:horzAnchor="margin" w:tblpXSpec="center" w:tblpY="125"/>
        <w:tblW w:w="6847" w:type="dxa"/>
        <w:tblLook w:val="04A0" w:firstRow="1" w:lastRow="0" w:firstColumn="1" w:lastColumn="0" w:noHBand="0" w:noVBand="1"/>
      </w:tblPr>
      <w:tblGrid>
        <w:gridCol w:w="3821"/>
        <w:gridCol w:w="3026"/>
      </w:tblGrid>
      <w:tr w:rsidR="0039127E" w:rsidRPr="002F26A9" w14:paraId="6872CF75" w14:textId="77777777" w:rsidTr="003F0012">
        <w:trPr>
          <w:trHeight w:val="366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20F2" w14:textId="2C8F2F82" w:rsidR="0039127E" w:rsidRPr="002F26A9" w:rsidRDefault="00902AA5" w:rsidP="0039127E">
            <w:pPr>
              <w:jc w:val="center"/>
              <w:rPr>
                <w:b/>
                <w:bCs/>
                <w:color w:val="000000"/>
              </w:rPr>
            </w:pPr>
            <w:r w:rsidRPr="002F26A9">
              <w:rPr>
                <w:b/>
                <w:bCs/>
                <w:color w:val="000000"/>
              </w:rPr>
              <w:t>Период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9A50" w14:textId="63B81508" w:rsidR="0039127E" w:rsidRPr="002F26A9" w:rsidRDefault="00902AA5" w:rsidP="0039127E">
            <w:pPr>
              <w:jc w:val="center"/>
              <w:rPr>
                <w:b/>
                <w:bCs/>
                <w:color w:val="000000"/>
              </w:rPr>
            </w:pPr>
            <w:r w:rsidRPr="002F26A9">
              <w:rPr>
                <w:b/>
                <w:bCs/>
                <w:color w:val="000000"/>
              </w:rPr>
              <w:t xml:space="preserve">Текучесть, </w:t>
            </w:r>
            <w:r w:rsidR="0039127E" w:rsidRPr="002F26A9">
              <w:rPr>
                <w:b/>
                <w:bCs/>
                <w:color w:val="000000"/>
              </w:rPr>
              <w:t>%</w:t>
            </w:r>
          </w:p>
        </w:tc>
      </w:tr>
      <w:tr w:rsidR="0039127E" w:rsidRPr="002F26A9" w14:paraId="4C1225C6" w14:textId="77777777" w:rsidTr="003F0012">
        <w:trPr>
          <w:trHeight w:val="366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092D" w14:textId="77777777" w:rsidR="0039127E" w:rsidRPr="002F26A9" w:rsidRDefault="0039127E" w:rsidP="0039127E">
            <w:pPr>
              <w:jc w:val="center"/>
              <w:rPr>
                <w:color w:val="000000"/>
              </w:rPr>
            </w:pPr>
            <w:r w:rsidRPr="002F26A9">
              <w:rPr>
                <w:color w:val="000000"/>
              </w:rPr>
              <w:t>2020 г.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E0DC" w14:textId="77777777" w:rsidR="0039127E" w:rsidRPr="002F26A9" w:rsidRDefault="0039127E" w:rsidP="0039127E">
            <w:pPr>
              <w:jc w:val="center"/>
              <w:rPr>
                <w:color w:val="000000"/>
              </w:rPr>
            </w:pPr>
            <w:r w:rsidRPr="002F26A9">
              <w:rPr>
                <w:color w:val="000000"/>
              </w:rPr>
              <w:t>35%</w:t>
            </w:r>
          </w:p>
        </w:tc>
      </w:tr>
      <w:tr w:rsidR="0039127E" w:rsidRPr="002F26A9" w14:paraId="216F6C0B" w14:textId="77777777" w:rsidTr="00715839">
        <w:trPr>
          <w:trHeight w:val="366"/>
        </w:trPr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EC34" w14:textId="618F9905" w:rsidR="0039127E" w:rsidRPr="002F26A9" w:rsidRDefault="0039127E" w:rsidP="0039127E">
            <w:pPr>
              <w:jc w:val="center"/>
              <w:rPr>
                <w:color w:val="000000"/>
              </w:rPr>
            </w:pPr>
            <w:r w:rsidRPr="002F26A9">
              <w:rPr>
                <w:color w:val="000000"/>
              </w:rPr>
              <w:t xml:space="preserve"> 2021 г.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677A" w14:textId="0B1C0591" w:rsidR="0039127E" w:rsidRPr="002F26A9" w:rsidRDefault="000D40D0" w:rsidP="0039127E">
            <w:pPr>
              <w:jc w:val="center"/>
              <w:rPr>
                <w:color w:val="000000"/>
              </w:rPr>
            </w:pPr>
            <w:r w:rsidRPr="002F26A9">
              <w:rPr>
                <w:color w:val="000000"/>
              </w:rPr>
              <w:t>36</w:t>
            </w:r>
            <w:r w:rsidR="0039127E" w:rsidRPr="002F26A9">
              <w:rPr>
                <w:color w:val="000000"/>
              </w:rPr>
              <w:t>%</w:t>
            </w:r>
          </w:p>
        </w:tc>
      </w:tr>
      <w:tr w:rsidR="002F26A9" w:rsidRPr="002F26A9" w14:paraId="28BBC84F" w14:textId="77777777" w:rsidTr="00715839">
        <w:trPr>
          <w:trHeight w:val="366"/>
        </w:trPr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0F2FB" w14:textId="11378271" w:rsidR="002F26A9" w:rsidRPr="002F26A9" w:rsidRDefault="002F26A9" w:rsidP="002F26A9">
            <w:pPr>
              <w:jc w:val="center"/>
              <w:rPr>
                <w:color w:val="000000"/>
              </w:rPr>
            </w:pPr>
            <w:r w:rsidRPr="002F26A9">
              <w:rPr>
                <w:color w:val="000000"/>
              </w:rPr>
              <w:t>2022 г.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6684B" w14:textId="77474080" w:rsidR="002F26A9" w:rsidRPr="002F26A9" w:rsidRDefault="002F26A9" w:rsidP="0039127E">
            <w:pPr>
              <w:jc w:val="center"/>
              <w:rPr>
                <w:color w:val="000000"/>
              </w:rPr>
            </w:pPr>
            <w:r w:rsidRPr="002F26A9">
              <w:rPr>
                <w:color w:val="000000"/>
              </w:rPr>
              <w:t>36%</w:t>
            </w:r>
          </w:p>
        </w:tc>
      </w:tr>
      <w:tr w:rsidR="00715839" w:rsidRPr="002F26A9" w14:paraId="2A26E53A" w14:textId="77777777" w:rsidTr="003F0012">
        <w:trPr>
          <w:trHeight w:val="366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15032" w14:textId="5AC1BEB8" w:rsidR="00715839" w:rsidRPr="002F26A9" w:rsidRDefault="00715839" w:rsidP="002F26A9">
            <w:pPr>
              <w:jc w:val="center"/>
              <w:rPr>
                <w:color w:val="000000"/>
              </w:rPr>
            </w:pPr>
            <w:r w:rsidRPr="002F26A9">
              <w:rPr>
                <w:color w:val="000000"/>
              </w:rPr>
              <w:t xml:space="preserve">1 </w:t>
            </w:r>
            <w:proofErr w:type="spellStart"/>
            <w:r w:rsidRPr="002F26A9">
              <w:rPr>
                <w:color w:val="000000"/>
              </w:rPr>
              <w:t>кв</w:t>
            </w:r>
            <w:proofErr w:type="spellEnd"/>
            <w:r w:rsidRPr="002F26A9">
              <w:rPr>
                <w:color w:val="000000"/>
              </w:rPr>
              <w:t xml:space="preserve"> 202</w:t>
            </w:r>
            <w:r w:rsidR="002F26A9" w:rsidRPr="002F26A9">
              <w:rPr>
                <w:color w:val="000000"/>
              </w:rPr>
              <w:t>3</w:t>
            </w:r>
            <w:r w:rsidRPr="002F26A9">
              <w:rPr>
                <w:color w:val="000000"/>
              </w:rPr>
              <w:t xml:space="preserve"> г.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E3FEA" w14:textId="25CB2407" w:rsidR="00715839" w:rsidRPr="002F26A9" w:rsidRDefault="000D40D0" w:rsidP="0039127E">
            <w:pPr>
              <w:jc w:val="center"/>
              <w:rPr>
                <w:color w:val="000000"/>
              </w:rPr>
            </w:pPr>
            <w:r w:rsidRPr="002F26A9">
              <w:rPr>
                <w:color w:val="000000"/>
              </w:rPr>
              <w:t>6%</w:t>
            </w:r>
          </w:p>
        </w:tc>
      </w:tr>
    </w:tbl>
    <w:p w14:paraId="189F1B3F" w14:textId="6768799D" w:rsidR="00984E6F" w:rsidRPr="002F26A9" w:rsidRDefault="00984E6F" w:rsidP="00535AA2">
      <w:pPr>
        <w:pStyle w:val="a7"/>
        <w:spacing w:line="360" w:lineRule="auto"/>
        <w:ind w:left="142" w:firstLine="851"/>
        <w:jc w:val="both"/>
        <w:rPr>
          <w:szCs w:val="28"/>
        </w:rPr>
      </w:pPr>
    </w:p>
    <w:p w14:paraId="4F61EBD0" w14:textId="77777777" w:rsidR="0039127E" w:rsidRPr="002F26A9" w:rsidRDefault="0039127E" w:rsidP="00535AA2">
      <w:pPr>
        <w:pStyle w:val="a7"/>
        <w:spacing w:line="360" w:lineRule="auto"/>
        <w:ind w:left="142" w:firstLine="851"/>
        <w:jc w:val="both"/>
        <w:rPr>
          <w:szCs w:val="28"/>
        </w:rPr>
      </w:pPr>
    </w:p>
    <w:p w14:paraId="280BCFFD" w14:textId="77777777" w:rsidR="00902AA5" w:rsidRPr="002F26A9" w:rsidRDefault="00902AA5" w:rsidP="00535AA2">
      <w:pPr>
        <w:pStyle w:val="a7"/>
        <w:spacing w:line="360" w:lineRule="auto"/>
        <w:ind w:left="142" w:firstLine="851"/>
        <w:jc w:val="both"/>
        <w:rPr>
          <w:szCs w:val="28"/>
        </w:rPr>
      </w:pPr>
    </w:p>
    <w:p w14:paraId="6836EEF4" w14:textId="77777777" w:rsidR="00902AA5" w:rsidRPr="002F26A9" w:rsidRDefault="00902AA5" w:rsidP="00535AA2">
      <w:pPr>
        <w:pStyle w:val="a7"/>
        <w:spacing w:line="360" w:lineRule="auto"/>
        <w:ind w:left="142" w:firstLine="851"/>
        <w:jc w:val="both"/>
        <w:rPr>
          <w:szCs w:val="28"/>
        </w:rPr>
      </w:pPr>
    </w:p>
    <w:p w14:paraId="3751241A" w14:textId="1DD143D1" w:rsidR="00402A83" w:rsidRPr="002F26A9" w:rsidRDefault="00402A83" w:rsidP="00902AA5">
      <w:pPr>
        <w:pStyle w:val="a7"/>
        <w:spacing w:line="360" w:lineRule="auto"/>
        <w:ind w:left="142" w:firstLine="851"/>
        <w:jc w:val="center"/>
        <w:rPr>
          <w:szCs w:val="28"/>
        </w:rPr>
      </w:pPr>
    </w:p>
    <w:p w14:paraId="1E7A02E0" w14:textId="7E4FD9F4" w:rsidR="00902AA5" w:rsidRPr="002F26A9" w:rsidRDefault="00902AA5" w:rsidP="00902AA5">
      <w:pPr>
        <w:pStyle w:val="a7"/>
        <w:spacing w:line="360" w:lineRule="auto"/>
        <w:ind w:left="142" w:firstLine="851"/>
        <w:jc w:val="center"/>
        <w:rPr>
          <w:szCs w:val="28"/>
        </w:rPr>
      </w:pPr>
      <w:r w:rsidRPr="002F26A9">
        <w:rPr>
          <w:szCs w:val="28"/>
        </w:rPr>
        <w:t>Динамика роста количества вакансии</w:t>
      </w:r>
    </w:p>
    <w:tbl>
      <w:tblPr>
        <w:tblW w:w="6817" w:type="dxa"/>
        <w:tblInd w:w="1303" w:type="dxa"/>
        <w:tblLook w:val="04A0" w:firstRow="1" w:lastRow="0" w:firstColumn="1" w:lastColumn="0" w:noHBand="0" w:noVBand="1"/>
      </w:tblPr>
      <w:tblGrid>
        <w:gridCol w:w="3804"/>
        <w:gridCol w:w="3013"/>
      </w:tblGrid>
      <w:tr w:rsidR="00902AA5" w:rsidRPr="002F26A9" w14:paraId="14F9A8EA" w14:textId="77777777" w:rsidTr="003F0012">
        <w:trPr>
          <w:trHeight w:val="30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90DA" w14:textId="77777777" w:rsidR="00902AA5" w:rsidRPr="002F26A9" w:rsidRDefault="00902AA5">
            <w:pPr>
              <w:jc w:val="center"/>
              <w:rPr>
                <w:b/>
                <w:bCs/>
                <w:color w:val="000000"/>
              </w:rPr>
            </w:pPr>
            <w:r w:rsidRPr="002F26A9">
              <w:rPr>
                <w:b/>
                <w:bCs/>
                <w:color w:val="000000"/>
              </w:rPr>
              <w:t>Период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C43F" w14:textId="77777777" w:rsidR="00902AA5" w:rsidRPr="002F26A9" w:rsidRDefault="00902AA5">
            <w:pPr>
              <w:jc w:val="center"/>
              <w:rPr>
                <w:b/>
                <w:bCs/>
                <w:color w:val="000000"/>
              </w:rPr>
            </w:pPr>
            <w:r w:rsidRPr="002F26A9">
              <w:rPr>
                <w:b/>
                <w:bCs/>
                <w:color w:val="000000"/>
              </w:rPr>
              <w:t>Вакансии, чел.</w:t>
            </w:r>
          </w:p>
        </w:tc>
      </w:tr>
      <w:tr w:rsidR="00902AA5" w:rsidRPr="002F26A9" w14:paraId="3D38A52F" w14:textId="77777777" w:rsidTr="003F0012">
        <w:trPr>
          <w:trHeight w:val="31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DFB3" w14:textId="77777777" w:rsidR="00902AA5" w:rsidRPr="002F26A9" w:rsidRDefault="00902AA5">
            <w:pPr>
              <w:jc w:val="center"/>
              <w:rPr>
                <w:bCs/>
                <w:color w:val="000000"/>
              </w:rPr>
            </w:pPr>
            <w:r w:rsidRPr="002F26A9">
              <w:rPr>
                <w:bCs/>
                <w:color w:val="000000"/>
              </w:rPr>
              <w:t>2020 г.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B244" w14:textId="77777777" w:rsidR="00902AA5" w:rsidRPr="002F26A9" w:rsidRDefault="00902AA5">
            <w:pPr>
              <w:jc w:val="center"/>
              <w:rPr>
                <w:bCs/>
                <w:color w:val="000000"/>
              </w:rPr>
            </w:pPr>
            <w:r w:rsidRPr="002F26A9">
              <w:rPr>
                <w:bCs/>
                <w:color w:val="000000"/>
              </w:rPr>
              <w:t>172</w:t>
            </w:r>
          </w:p>
        </w:tc>
      </w:tr>
      <w:tr w:rsidR="00902AA5" w:rsidRPr="002F26A9" w14:paraId="03CA20C0" w14:textId="77777777" w:rsidTr="00DB6320">
        <w:trPr>
          <w:trHeight w:val="315"/>
        </w:trPr>
        <w:tc>
          <w:tcPr>
            <w:tcW w:w="3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C4AE" w14:textId="007C7617" w:rsidR="00902AA5" w:rsidRPr="002F26A9" w:rsidRDefault="00902AA5" w:rsidP="0047618E">
            <w:pPr>
              <w:jc w:val="center"/>
              <w:rPr>
                <w:bCs/>
                <w:color w:val="000000"/>
              </w:rPr>
            </w:pPr>
            <w:r w:rsidRPr="002F26A9">
              <w:rPr>
                <w:bCs/>
                <w:color w:val="000000"/>
              </w:rPr>
              <w:t>2021 г.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216C" w14:textId="7E9F12F4" w:rsidR="00902AA5" w:rsidRPr="002F26A9" w:rsidRDefault="000D40D0">
            <w:pPr>
              <w:jc w:val="center"/>
              <w:rPr>
                <w:bCs/>
                <w:color w:val="000000"/>
              </w:rPr>
            </w:pPr>
            <w:r w:rsidRPr="002F26A9">
              <w:rPr>
                <w:bCs/>
                <w:color w:val="000000"/>
              </w:rPr>
              <w:t>260</w:t>
            </w:r>
          </w:p>
        </w:tc>
      </w:tr>
      <w:tr w:rsidR="002F26A9" w:rsidRPr="002F26A9" w14:paraId="402EEC9D" w14:textId="77777777" w:rsidTr="00DB6320">
        <w:trPr>
          <w:trHeight w:val="315"/>
        </w:trPr>
        <w:tc>
          <w:tcPr>
            <w:tcW w:w="3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C3B99" w14:textId="63382B42" w:rsidR="002F26A9" w:rsidRPr="002F26A9" w:rsidRDefault="002F26A9" w:rsidP="0047618E">
            <w:pPr>
              <w:jc w:val="center"/>
              <w:rPr>
                <w:bCs/>
                <w:color w:val="000000"/>
              </w:rPr>
            </w:pPr>
            <w:r w:rsidRPr="002F26A9">
              <w:rPr>
                <w:bCs/>
                <w:color w:val="000000"/>
              </w:rPr>
              <w:t>2022 г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272E7A" w14:textId="6AF9CAB0" w:rsidR="002F26A9" w:rsidRPr="002F26A9" w:rsidRDefault="002F26A9" w:rsidP="002F26A9">
            <w:pPr>
              <w:jc w:val="center"/>
              <w:rPr>
                <w:bCs/>
                <w:color w:val="000000"/>
              </w:rPr>
            </w:pPr>
            <w:r w:rsidRPr="002F26A9">
              <w:rPr>
                <w:bCs/>
                <w:color w:val="000000"/>
              </w:rPr>
              <w:t>258</w:t>
            </w:r>
          </w:p>
        </w:tc>
      </w:tr>
      <w:tr w:rsidR="00DB6320" w:rsidRPr="008B3CB5" w14:paraId="61F57862" w14:textId="77777777" w:rsidTr="003F0012">
        <w:trPr>
          <w:trHeight w:val="31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E8B0D" w14:textId="0889FAFF" w:rsidR="00DB6320" w:rsidRPr="002F26A9" w:rsidRDefault="00DB6320" w:rsidP="002F26A9">
            <w:pPr>
              <w:jc w:val="center"/>
              <w:rPr>
                <w:bCs/>
                <w:color w:val="000000"/>
              </w:rPr>
            </w:pPr>
            <w:r w:rsidRPr="002F26A9">
              <w:rPr>
                <w:bCs/>
                <w:color w:val="000000"/>
              </w:rPr>
              <w:t>на 01 апреля 202</w:t>
            </w:r>
            <w:r w:rsidR="002F26A9" w:rsidRPr="002F26A9">
              <w:rPr>
                <w:bCs/>
                <w:color w:val="000000"/>
              </w:rPr>
              <w:t>3</w:t>
            </w:r>
            <w:r w:rsidRPr="002F26A9">
              <w:rPr>
                <w:bCs/>
                <w:color w:val="000000"/>
              </w:rPr>
              <w:t xml:space="preserve"> года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4053" w14:textId="243ECA2F" w:rsidR="00DB6320" w:rsidRPr="002F26A9" w:rsidRDefault="002F26A9">
            <w:pPr>
              <w:jc w:val="center"/>
              <w:rPr>
                <w:bCs/>
                <w:color w:val="000000"/>
              </w:rPr>
            </w:pPr>
            <w:r w:rsidRPr="002F26A9">
              <w:rPr>
                <w:bCs/>
                <w:color w:val="000000"/>
              </w:rPr>
              <w:t>261</w:t>
            </w:r>
          </w:p>
        </w:tc>
      </w:tr>
    </w:tbl>
    <w:p w14:paraId="49CD04FF" w14:textId="77777777" w:rsidR="00902AA5" w:rsidRPr="008B3CB5" w:rsidRDefault="00902AA5" w:rsidP="00535AA2">
      <w:pPr>
        <w:pStyle w:val="a7"/>
        <w:spacing w:line="360" w:lineRule="auto"/>
        <w:ind w:left="142" w:firstLine="851"/>
        <w:jc w:val="both"/>
        <w:rPr>
          <w:szCs w:val="28"/>
          <w:highlight w:val="yellow"/>
        </w:rPr>
      </w:pPr>
    </w:p>
    <w:p w14:paraId="4AB6A93F" w14:textId="5AF760FD" w:rsidR="00984E6F" w:rsidRDefault="0062335C" w:rsidP="00535AA2">
      <w:pPr>
        <w:spacing w:line="360" w:lineRule="auto"/>
        <w:ind w:left="142" w:firstLine="720"/>
        <w:jc w:val="both"/>
        <w:rPr>
          <w:sz w:val="28"/>
          <w:szCs w:val="28"/>
        </w:rPr>
      </w:pPr>
      <w:r w:rsidRPr="0062335C">
        <w:rPr>
          <w:sz w:val="28"/>
          <w:szCs w:val="28"/>
        </w:rPr>
        <w:t xml:space="preserve">Основной поток </w:t>
      </w:r>
      <w:r w:rsidR="00984E6F" w:rsidRPr="0062335C">
        <w:rPr>
          <w:sz w:val="28"/>
          <w:szCs w:val="28"/>
        </w:rPr>
        <w:t xml:space="preserve"> увол</w:t>
      </w:r>
      <w:r w:rsidRPr="0062335C">
        <w:rPr>
          <w:sz w:val="28"/>
          <w:szCs w:val="28"/>
        </w:rPr>
        <w:t>енных составляет</w:t>
      </w:r>
      <w:r w:rsidR="00984E6F" w:rsidRPr="0062335C">
        <w:rPr>
          <w:sz w:val="28"/>
          <w:szCs w:val="28"/>
        </w:rPr>
        <w:t xml:space="preserve"> </w:t>
      </w:r>
      <w:r w:rsidRPr="0062335C">
        <w:rPr>
          <w:sz w:val="28"/>
          <w:szCs w:val="28"/>
        </w:rPr>
        <w:t xml:space="preserve">персонал </w:t>
      </w:r>
      <w:r w:rsidR="00984E6F" w:rsidRPr="0062335C">
        <w:rPr>
          <w:sz w:val="28"/>
          <w:szCs w:val="28"/>
        </w:rPr>
        <w:t xml:space="preserve"> </w:t>
      </w:r>
      <w:r>
        <w:rPr>
          <w:sz w:val="28"/>
          <w:szCs w:val="28"/>
        </w:rPr>
        <w:t>со стажем работы более 5-7 лет, взамен уволившихся приходят студенты закончившие ВУЗы не имеющих опыта работы.</w:t>
      </w:r>
    </w:p>
    <w:p w14:paraId="30E92F2F" w14:textId="77777777" w:rsidR="00BC1937" w:rsidRPr="0062335C" w:rsidRDefault="00BC1937" w:rsidP="00535AA2">
      <w:pPr>
        <w:spacing w:line="360" w:lineRule="auto"/>
        <w:ind w:left="142" w:firstLine="720"/>
        <w:jc w:val="both"/>
        <w:rPr>
          <w:sz w:val="28"/>
          <w:szCs w:val="28"/>
        </w:rPr>
      </w:pPr>
    </w:p>
    <w:p w14:paraId="5DE5D34D" w14:textId="7FEE761A" w:rsidR="009623B2" w:rsidRPr="0062335C" w:rsidRDefault="00984E6F" w:rsidP="00535AA2">
      <w:pPr>
        <w:spacing w:line="360" w:lineRule="auto"/>
        <w:ind w:left="142" w:firstLine="708"/>
        <w:jc w:val="both"/>
        <w:rPr>
          <w:sz w:val="28"/>
          <w:szCs w:val="28"/>
        </w:rPr>
      </w:pPr>
      <w:r w:rsidRPr="0062335C">
        <w:rPr>
          <w:sz w:val="28"/>
          <w:szCs w:val="28"/>
        </w:rPr>
        <w:t xml:space="preserve">Для сохранения квалифицированных сотрудников компания ежегодно проводит их обучение, повышение квалификации </w:t>
      </w:r>
    </w:p>
    <w:p w14:paraId="647804CB" w14:textId="68E6C01E" w:rsidR="008C595E" w:rsidRPr="0062335C" w:rsidRDefault="000D40D0" w:rsidP="00535AA2">
      <w:pPr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C595E" w:rsidRPr="0062335C">
        <w:rPr>
          <w:sz w:val="28"/>
          <w:szCs w:val="28"/>
        </w:rPr>
        <w:t xml:space="preserve">атраты на обучение составили </w:t>
      </w:r>
      <w:r>
        <w:rPr>
          <w:sz w:val="28"/>
          <w:szCs w:val="28"/>
        </w:rPr>
        <w:t>3</w:t>
      </w:r>
      <w:r w:rsidR="008B3CB5">
        <w:rPr>
          <w:sz w:val="28"/>
          <w:szCs w:val="28"/>
        </w:rPr>
        <w:t>,2</w:t>
      </w:r>
      <w:r w:rsidR="008C595E" w:rsidRPr="0062335C">
        <w:rPr>
          <w:sz w:val="28"/>
          <w:szCs w:val="28"/>
        </w:rPr>
        <w:t xml:space="preserve"> млн. тенге.</w:t>
      </w:r>
    </w:p>
    <w:p w14:paraId="6B5CD0E3" w14:textId="77777777" w:rsidR="008C595E" w:rsidRDefault="008C595E" w:rsidP="00535AA2">
      <w:pPr>
        <w:spacing w:line="360" w:lineRule="auto"/>
        <w:ind w:left="142" w:firstLine="708"/>
        <w:jc w:val="both"/>
        <w:rPr>
          <w:sz w:val="28"/>
          <w:szCs w:val="28"/>
        </w:rPr>
      </w:pPr>
      <w:r w:rsidRPr="0062335C">
        <w:rPr>
          <w:sz w:val="28"/>
          <w:szCs w:val="28"/>
        </w:rPr>
        <w:t>Без отрыва от производства проводились различные формы работы с персоналом для повышения квалификации персонала, предупреждения несчастных случаев, отработки правильности и оперативности действий при возникновении аварийных ситуаций.</w:t>
      </w:r>
    </w:p>
    <w:p w14:paraId="731AA5B7" w14:textId="45C350C2" w:rsidR="00507C31" w:rsidRPr="00A83DE9" w:rsidRDefault="00507C31" w:rsidP="00535AA2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  <w:highlight w:val="lightGray"/>
        </w:rPr>
      </w:pPr>
    </w:p>
    <w:p w14:paraId="60545A76" w14:textId="5F50ADCA" w:rsidR="00431D40" w:rsidRPr="007628AD" w:rsidRDefault="007F5818" w:rsidP="00535AA2">
      <w:pPr>
        <w:spacing w:after="200" w:line="360" w:lineRule="auto"/>
        <w:ind w:left="142" w:firstLine="708"/>
        <w:jc w:val="both"/>
        <w:rPr>
          <w:b/>
          <w:sz w:val="28"/>
          <w:szCs w:val="28"/>
          <w:u w:val="single"/>
        </w:rPr>
      </w:pPr>
      <w:r w:rsidRPr="007628AD">
        <w:rPr>
          <w:b/>
          <w:sz w:val="28"/>
          <w:szCs w:val="28"/>
          <w:u w:val="single"/>
        </w:rPr>
        <w:lastRenderedPageBreak/>
        <w:t xml:space="preserve">6. </w:t>
      </w:r>
      <w:r w:rsidR="00431D40" w:rsidRPr="007628AD">
        <w:rPr>
          <w:b/>
          <w:sz w:val="28"/>
          <w:szCs w:val="28"/>
          <w:u w:val="single"/>
        </w:rPr>
        <w:t>О перспективах деятельности, в том числе возможных изменениях тарифов на регулируемые услуги</w:t>
      </w:r>
    </w:p>
    <w:p w14:paraId="1F1F39CF" w14:textId="77777777" w:rsidR="008D4EE1" w:rsidRPr="007628AD" w:rsidRDefault="008D4EE1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</w:rPr>
      </w:pPr>
      <w:r w:rsidRPr="007628AD">
        <w:rPr>
          <w:sz w:val="28"/>
          <w:szCs w:val="28"/>
        </w:rPr>
        <w:t>План развития предприятия включает в себя:</w:t>
      </w:r>
    </w:p>
    <w:p w14:paraId="0BF984FB" w14:textId="77777777" w:rsidR="008D4EE1" w:rsidRPr="007628AD" w:rsidRDefault="008D4EE1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</w:rPr>
      </w:pPr>
      <w:r w:rsidRPr="007628AD">
        <w:rPr>
          <w:sz w:val="28"/>
          <w:szCs w:val="28"/>
        </w:rPr>
        <w:t xml:space="preserve">- реализацию мероприятий по  </w:t>
      </w:r>
      <w:r w:rsidR="001C3D92" w:rsidRPr="007628AD">
        <w:rPr>
          <w:sz w:val="28"/>
          <w:szCs w:val="28"/>
        </w:rPr>
        <w:t>снижению</w:t>
      </w:r>
      <w:r w:rsidRPr="007628AD">
        <w:rPr>
          <w:sz w:val="28"/>
          <w:szCs w:val="28"/>
        </w:rPr>
        <w:t xml:space="preserve"> потерь;</w:t>
      </w:r>
    </w:p>
    <w:p w14:paraId="4314597D" w14:textId="14E26249" w:rsidR="00D7347C" w:rsidRDefault="005B4784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</w:rPr>
      </w:pPr>
      <w:r w:rsidRPr="00C95C04">
        <w:rPr>
          <w:sz w:val="28"/>
          <w:szCs w:val="28"/>
        </w:rPr>
        <w:t xml:space="preserve">- </w:t>
      </w:r>
      <w:r w:rsidR="008D4EE1" w:rsidRPr="00C95C04">
        <w:rPr>
          <w:sz w:val="28"/>
          <w:szCs w:val="28"/>
        </w:rPr>
        <w:t xml:space="preserve">реализацию </w:t>
      </w:r>
      <w:r w:rsidR="00C95C04" w:rsidRPr="00C95C04">
        <w:rPr>
          <w:sz w:val="28"/>
          <w:szCs w:val="28"/>
        </w:rPr>
        <w:t>планов</w:t>
      </w:r>
      <w:r w:rsidR="008D4EE1" w:rsidRPr="00C95C04">
        <w:rPr>
          <w:sz w:val="28"/>
          <w:szCs w:val="28"/>
        </w:rPr>
        <w:t>, направленн</w:t>
      </w:r>
      <w:r w:rsidR="00E23247" w:rsidRPr="00C95C04">
        <w:rPr>
          <w:sz w:val="28"/>
          <w:szCs w:val="28"/>
        </w:rPr>
        <w:t>ых</w:t>
      </w:r>
      <w:r w:rsidR="008D4EE1" w:rsidRPr="00C95C04">
        <w:rPr>
          <w:sz w:val="28"/>
          <w:szCs w:val="28"/>
        </w:rPr>
        <w:t xml:space="preserve"> на </w:t>
      </w:r>
      <w:r w:rsidR="00EC1A23">
        <w:rPr>
          <w:sz w:val="28"/>
          <w:szCs w:val="28"/>
        </w:rPr>
        <w:t>ремонтные работы</w:t>
      </w:r>
      <w:r w:rsidR="008D4EE1" w:rsidRPr="00C95C04">
        <w:rPr>
          <w:sz w:val="28"/>
          <w:szCs w:val="28"/>
        </w:rPr>
        <w:t xml:space="preserve"> и снижение потерь в сетях</w:t>
      </w:r>
      <w:r w:rsidR="00D7347C">
        <w:rPr>
          <w:sz w:val="28"/>
          <w:szCs w:val="28"/>
        </w:rPr>
        <w:t>;</w:t>
      </w:r>
    </w:p>
    <w:p w14:paraId="0F4206B5" w14:textId="0DEFA9C9" w:rsidR="00271DD2" w:rsidRPr="007F0493" w:rsidRDefault="00D7347C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D57D2D" w:rsidRPr="00D57D2D">
        <w:rPr>
          <w:sz w:val="28"/>
          <w:szCs w:val="28"/>
        </w:rPr>
        <w:t>исполнение инвестиционной программы, увеличение количества и охвата новой техникой и современными технологиями</w:t>
      </w:r>
      <w:r w:rsidR="008D4EE1" w:rsidRPr="00C95C04">
        <w:rPr>
          <w:sz w:val="28"/>
          <w:szCs w:val="28"/>
        </w:rPr>
        <w:t>.</w:t>
      </w:r>
      <w:r w:rsidR="008D4EE1" w:rsidRPr="007F0493">
        <w:rPr>
          <w:sz w:val="28"/>
          <w:szCs w:val="28"/>
        </w:rPr>
        <w:t xml:space="preserve"> </w:t>
      </w:r>
    </w:p>
    <w:p w14:paraId="7307F709" w14:textId="2B2F37B9" w:rsidR="008D4EE1" w:rsidRPr="007F0493" w:rsidRDefault="008D4EE1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</w:rPr>
      </w:pPr>
      <w:r w:rsidRPr="007F0493">
        <w:rPr>
          <w:sz w:val="28"/>
          <w:szCs w:val="28"/>
        </w:rPr>
        <w:t>Для перспективной деятельности предприятия необходимо:</w:t>
      </w:r>
    </w:p>
    <w:p w14:paraId="139D17B2" w14:textId="41C44F63" w:rsidR="008D4EE1" w:rsidRPr="007F0493" w:rsidRDefault="008D4EE1" w:rsidP="00535AA2">
      <w:pPr>
        <w:pStyle w:val="a9"/>
        <w:numPr>
          <w:ilvl w:val="0"/>
          <w:numId w:val="6"/>
        </w:numPr>
        <w:tabs>
          <w:tab w:val="left" w:pos="708"/>
        </w:tabs>
        <w:spacing w:line="360" w:lineRule="auto"/>
        <w:ind w:left="142" w:right="0"/>
        <w:jc w:val="both"/>
        <w:rPr>
          <w:sz w:val="28"/>
          <w:szCs w:val="28"/>
        </w:rPr>
      </w:pPr>
      <w:r w:rsidRPr="007F0493">
        <w:rPr>
          <w:sz w:val="28"/>
          <w:szCs w:val="28"/>
        </w:rPr>
        <w:t>повышение кадрового потенциала</w:t>
      </w:r>
      <w:r w:rsidR="008B646C" w:rsidRPr="007F0493">
        <w:rPr>
          <w:sz w:val="28"/>
          <w:szCs w:val="28"/>
        </w:rPr>
        <w:t>, уровня квалификации</w:t>
      </w:r>
      <w:r w:rsidRPr="007F0493">
        <w:rPr>
          <w:sz w:val="28"/>
          <w:szCs w:val="28"/>
        </w:rPr>
        <w:t>, привлечение квалифицированных специалистов;</w:t>
      </w:r>
    </w:p>
    <w:p w14:paraId="5D677DEB" w14:textId="1CBA5BBB" w:rsidR="008D4EE1" w:rsidRPr="007F0493" w:rsidRDefault="008D4EE1" w:rsidP="00535AA2">
      <w:pPr>
        <w:pStyle w:val="a9"/>
        <w:numPr>
          <w:ilvl w:val="0"/>
          <w:numId w:val="6"/>
        </w:numPr>
        <w:tabs>
          <w:tab w:val="left" w:pos="708"/>
        </w:tabs>
        <w:spacing w:line="360" w:lineRule="auto"/>
        <w:ind w:left="142" w:right="0"/>
        <w:jc w:val="both"/>
        <w:rPr>
          <w:sz w:val="28"/>
          <w:szCs w:val="28"/>
        </w:rPr>
      </w:pPr>
      <w:r w:rsidRPr="007F0493">
        <w:rPr>
          <w:sz w:val="28"/>
          <w:szCs w:val="28"/>
        </w:rPr>
        <w:t>стимулирование работников</w:t>
      </w:r>
      <w:r w:rsidR="004C7B1A">
        <w:rPr>
          <w:sz w:val="28"/>
          <w:szCs w:val="28"/>
        </w:rPr>
        <w:t xml:space="preserve"> </w:t>
      </w:r>
      <w:r w:rsidRPr="007F0493">
        <w:rPr>
          <w:sz w:val="28"/>
          <w:szCs w:val="28"/>
        </w:rPr>
        <w:t>и создание благоприятных условий труда, способствующих повышению эффективности деятельности каждого работника;</w:t>
      </w:r>
    </w:p>
    <w:p w14:paraId="66567676" w14:textId="0CF4943C" w:rsidR="00222B12" w:rsidRPr="007F0493" w:rsidRDefault="00E8595F" w:rsidP="00535AA2">
      <w:pPr>
        <w:pStyle w:val="a9"/>
        <w:numPr>
          <w:ilvl w:val="0"/>
          <w:numId w:val="6"/>
        </w:numPr>
        <w:tabs>
          <w:tab w:val="left" w:pos="708"/>
        </w:tabs>
        <w:spacing w:line="360" w:lineRule="auto"/>
        <w:ind w:left="142" w:right="0"/>
        <w:jc w:val="both"/>
        <w:rPr>
          <w:sz w:val="28"/>
          <w:szCs w:val="28"/>
        </w:rPr>
      </w:pPr>
      <w:r w:rsidRPr="007F0493">
        <w:rPr>
          <w:sz w:val="28"/>
          <w:szCs w:val="28"/>
        </w:rPr>
        <w:t xml:space="preserve">расширение услуг </w:t>
      </w:r>
      <w:r w:rsidR="00222B12" w:rsidRPr="007F0493">
        <w:rPr>
          <w:sz w:val="28"/>
          <w:szCs w:val="28"/>
        </w:rPr>
        <w:t>иной деятельности.</w:t>
      </w:r>
    </w:p>
    <w:p w14:paraId="1E0B81C2" w14:textId="620FEE76" w:rsidR="008D4EE1" w:rsidRPr="007F0493" w:rsidRDefault="008D4EE1" w:rsidP="00535AA2">
      <w:pPr>
        <w:pStyle w:val="a9"/>
        <w:tabs>
          <w:tab w:val="left" w:pos="708"/>
        </w:tabs>
        <w:spacing w:line="360" w:lineRule="auto"/>
        <w:ind w:left="142" w:right="0"/>
        <w:jc w:val="both"/>
        <w:rPr>
          <w:sz w:val="28"/>
          <w:szCs w:val="28"/>
          <w:highlight w:val="yellow"/>
        </w:rPr>
      </w:pPr>
    </w:p>
    <w:p w14:paraId="3A7DB0BD" w14:textId="1D78D657" w:rsidR="004C7B1A" w:rsidRDefault="008D4EE1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</w:rPr>
      </w:pPr>
      <w:r w:rsidRPr="007F0493">
        <w:rPr>
          <w:sz w:val="28"/>
          <w:szCs w:val="28"/>
        </w:rPr>
        <w:t>Что касается уровня изменения тарифа,</w:t>
      </w:r>
      <w:r w:rsidR="004275CC" w:rsidRPr="007F0493">
        <w:rPr>
          <w:sz w:val="28"/>
          <w:szCs w:val="28"/>
        </w:rPr>
        <w:t xml:space="preserve"> приказом Департамента</w:t>
      </w:r>
      <w:r w:rsidR="00794384" w:rsidRPr="007F0493">
        <w:rPr>
          <w:sz w:val="28"/>
          <w:szCs w:val="28"/>
        </w:rPr>
        <w:t xml:space="preserve"> Комитета </w:t>
      </w:r>
      <w:r w:rsidR="004275CC" w:rsidRPr="007F0493">
        <w:rPr>
          <w:sz w:val="28"/>
          <w:szCs w:val="28"/>
        </w:rPr>
        <w:t>по регулированию естественных монополий</w:t>
      </w:r>
      <w:r w:rsidR="00794384" w:rsidRPr="007F0493">
        <w:rPr>
          <w:sz w:val="28"/>
          <w:szCs w:val="28"/>
        </w:rPr>
        <w:t xml:space="preserve"> и защите конкуренции Министерства Национальной экономики</w:t>
      </w:r>
      <w:r w:rsidR="00271DD2" w:rsidRPr="007F0493">
        <w:rPr>
          <w:sz w:val="28"/>
          <w:szCs w:val="28"/>
        </w:rPr>
        <w:t xml:space="preserve"> </w:t>
      </w:r>
      <w:r w:rsidR="00794384" w:rsidRPr="007F0493">
        <w:rPr>
          <w:sz w:val="28"/>
          <w:szCs w:val="28"/>
        </w:rPr>
        <w:t xml:space="preserve">Республики Казахстан </w:t>
      </w:r>
      <w:r w:rsidR="004275CC" w:rsidRPr="007F0493">
        <w:rPr>
          <w:sz w:val="28"/>
          <w:szCs w:val="28"/>
        </w:rPr>
        <w:t>по Костанайской области утвержден тариф на передачу  электрической энергии</w:t>
      </w:r>
      <w:r w:rsidR="004C7B1A">
        <w:rPr>
          <w:sz w:val="28"/>
          <w:szCs w:val="28"/>
        </w:rPr>
        <w:t>:</w:t>
      </w:r>
    </w:p>
    <w:p w14:paraId="1E6FBE56" w14:textId="12398907" w:rsidR="004C7B1A" w:rsidRDefault="004C7B1A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</w:rPr>
      </w:pPr>
      <w:r w:rsidRPr="007F0493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8B3CB5">
        <w:rPr>
          <w:sz w:val="28"/>
          <w:szCs w:val="28"/>
        </w:rPr>
        <w:t>3</w:t>
      </w:r>
      <w:r w:rsidRPr="007F0493">
        <w:rPr>
          <w:sz w:val="28"/>
          <w:szCs w:val="28"/>
        </w:rPr>
        <w:t xml:space="preserve"> год в размере </w:t>
      </w:r>
      <w:r w:rsidR="00DB6320">
        <w:rPr>
          <w:sz w:val="28"/>
          <w:szCs w:val="28"/>
        </w:rPr>
        <w:t>6,</w:t>
      </w:r>
      <w:r w:rsidR="008B3CB5">
        <w:rPr>
          <w:sz w:val="28"/>
          <w:szCs w:val="28"/>
        </w:rPr>
        <w:t>424</w:t>
      </w:r>
      <w:r w:rsidR="00D7347C">
        <w:rPr>
          <w:sz w:val="28"/>
          <w:szCs w:val="28"/>
        </w:rPr>
        <w:t xml:space="preserve"> </w:t>
      </w:r>
      <w:r w:rsidRPr="007F0493">
        <w:rPr>
          <w:sz w:val="28"/>
          <w:szCs w:val="28"/>
        </w:rPr>
        <w:t>тенге за 1 кВтч (без учета НДС)</w:t>
      </w:r>
      <w:r>
        <w:rPr>
          <w:sz w:val="28"/>
          <w:szCs w:val="28"/>
        </w:rPr>
        <w:t>;</w:t>
      </w:r>
    </w:p>
    <w:p w14:paraId="29353088" w14:textId="30B53E45" w:rsidR="00BA6E44" w:rsidRDefault="00BA6E44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sectPr w:rsidR="00BA6E44" w:rsidSect="00AB2D84">
      <w:footerReference w:type="default" r:id="rId9"/>
      <w:pgSz w:w="11906" w:h="16838"/>
      <w:pgMar w:top="567" w:right="1133" w:bottom="567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9A961" w14:textId="77777777" w:rsidR="002E2FEF" w:rsidRDefault="002E2FEF" w:rsidP="00A915A1">
      <w:r>
        <w:separator/>
      </w:r>
    </w:p>
  </w:endnote>
  <w:endnote w:type="continuationSeparator" w:id="0">
    <w:p w14:paraId="36E19C1D" w14:textId="77777777" w:rsidR="002E2FEF" w:rsidRDefault="002E2FEF" w:rsidP="00A9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AF32D" w14:textId="3BADEF66" w:rsidR="002E2FEF" w:rsidRDefault="002E2FEF">
    <w:pPr>
      <w:pStyle w:val="af1"/>
      <w:jc w:val="right"/>
    </w:pPr>
  </w:p>
  <w:p w14:paraId="038FC245" w14:textId="77777777" w:rsidR="002E2FEF" w:rsidRDefault="002E2FE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55902" w14:textId="77777777" w:rsidR="002E2FEF" w:rsidRDefault="002E2FEF" w:rsidP="00A915A1">
      <w:r>
        <w:separator/>
      </w:r>
    </w:p>
  </w:footnote>
  <w:footnote w:type="continuationSeparator" w:id="0">
    <w:p w14:paraId="2EDBBDEF" w14:textId="77777777" w:rsidR="002E2FEF" w:rsidRDefault="002E2FEF" w:rsidP="00A91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eastAsia="Calibri" w:hint="default"/>
        <w:b/>
        <w:sz w:val="28"/>
        <w:szCs w:val="28"/>
        <w:lang w:eastAsia="en-US"/>
      </w:rPr>
    </w:lvl>
  </w:abstractNum>
  <w:abstractNum w:abstractNumId="1">
    <w:nsid w:val="014D053F"/>
    <w:multiLevelType w:val="hybridMultilevel"/>
    <w:tmpl w:val="30546092"/>
    <w:lvl w:ilvl="0" w:tplc="55B0D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930AFE"/>
    <w:multiLevelType w:val="hybridMultilevel"/>
    <w:tmpl w:val="C3368BE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D27EB1"/>
    <w:multiLevelType w:val="hybridMultilevel"/>
    <w:tmpl w:val="AA3AF1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B42F8E"/>
    <w:multiLevelType w:val="hybridMultilevel"/>
    <w:tmpl w:val="FF04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E36C0"/>
    <w:multiLevelType w:val="hybridMultilevel"/>
    <w:tmpl w:val="8E283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B70DB"/>
    <w:multiLevelType w:val="hybridMultilevel"/>
    <w:tmpl w:val="C0EA7CCA"/>
    <w:lvl w:ilvl="0" w:tplc="7BCA6792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7">
    <w:nsid w:val="48C02E99"/>
    <w:multiLevelType w:val="hybridMultilevel"/>
    <w:tmpl w:val="92CE75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D6120"/>
    <w:multiLevelType w:val="hybridMultilevel"/>
    <w:tmpl w:val="1F86D9A6"/>
    <w:lvl w:ilvl="0" w:tplc="1322406E">
      <w:start w:val="5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57CBF"/>
    <w:multiLevelType w:val="hybridMultilevel"/>
    <w:tmpl w:val="68B42336"/>
    <w:lvl w:ilvl="0" w:tplc="2C8203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06B75"/>
    <w:multiLevelType w:val="hybridMultilevel"/>
    <w:tmpl w:val="30546092"/>
    <w:lvl w:ilvl="0" w:tplc="55B0D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00525CB"/>
    <w:multiLevelType w:val="multilevel"/>
    <w:tmpl w:val="2F6C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845367"/>
    <w:multiLevelType w:val="hybridMultilevel"/>
    <w:tmpl w:val="9A007CB2"/>
    <w:lvl w:ilvl="0" w:tplc="7F5EC7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32C85"/>
    <w:multiLevelType w:val="hybridMultilevel"/>
    <w:tmpl w:val="483C9F9E"/>
    <w:lvl w:ilvl="0" w:tplc="DA9C29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7692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44B1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E15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434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0C3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434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90A1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A70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954198"/>
    <w:multiLevelType w:val="hybridMultilevel"/>
    <w:tmpl w:val="713A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A6B4C"/>
    <w:multiLevelType w:val="hybridMultilevel"/>
    <w:tmpl w:val="0AF6E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4C3827"/>
    <w:multiLevelType w:val="hybridMultilevel"/>
    <w:tmpl w:val="C2D87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72AF2"/>
    <w:multiLevelType w:val="multilevel"/>
    <w:tmpl w:val="7780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E24D0E"/>
    <w:multiLevelType w:val="hybridMultilevel"/>
    <w:tmpl w:val="13C6DE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7A19746A"/>
    <w:multiLevelType w:val="hybridMultilevel"/>
    <w:tmpl w:val="C5DAB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C45B2"/>
    <w:multiLevelType w:val="hybridMultilevel"/>
    <w:tmpl w:val="30546092"/>
    <w:lvl w:ilvl="0" w:tplc="55B0D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8"/>
  </w:num>
  <w:num w:numId="5">
    <w:abstractNumId w:val="16"/>
  </w:num>
  <w:num w:numId="6">
    <w:abstractNumId w:val="2"/>
  </w:num>
  <w:num w:numId="7">
    <w:abstractNumId w:val="15"/>
  </w:num>
  <w:num w:numId="8">
    <w:abstractNumId w:val="0"/>
  </w:num>
  <w:num w:numId="9">
    <w:abstractNumId w:val="4"/>
  </w:num>
  <w:num w:numId="10">
    <w:abstractNumId w:val="13"/>
  </w:num>
  <w:num w:numId="11">
    <w:abstractNumId w:val="17"/>
  </w:num>
  <w:num w:numId="12">
    <w:abstractNumId w:val="19"/>
  </w:num>
  <w:num w:numId="13">
    <w:abstractNumId w:val="11"/>
  </w:num>
  <w:num w:numId="14">
    <w:abstractNumId w:val="14"/>
  </w:num>
  <w:num w:numId="15">
    <w:abstractNumId w:val="5"/>
  </w:num>
  <w:num w:numId="16">
    <w:abstractNumId w:val="18"/>
  </w:num>
  <w:num w:numId="17">
    <w:abstractNumId w:val="20"/>
  </w:num>
  <w:num w:numId="18">
    <w:abstractNumId w:val="9"/>
  </w:num>
  <w:num w:numId="19">
    <w:abstractNumId w:val="1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F8"/>
    <w:rsid w:val="000004A6"/>
    <w:rsid w:val="000017BE"/>
    <w:rsid w:val="0000546F"/>
    <w:rsid w:val="0001200F"/>
    <w:rsid w:val="000127EC"/>
    <w:rsid w:val="00013E3B"/>
    <w:rsid w:val="0001523D"/>
    <w:rsid w:val="00015305"/>
    <w:rsid w:val="000204AC"/>
    <w:rsid w:val="00022473"/>
    <w:rsid w:val="00024AD7"/>
    <w:rsid w:val="00025B63"/>
    <w:rsid w:val="000319EF"/>
    <w:rsid w:val="00033BCA"/>
    <w:rsid w:val="00034A65"/>
    <w:rsid w:val="00035BA7"/>
    <w:rsid w:val="0003676A"/>
    <w:rsid w:val="0003694A"/>
    <w:rsid w:val="000436D3"/>
    <w:rsid w:val="00043980"/>
    <w:rsid w:val="000506E2"/>
    <w:rsid w:val="000514A3"/>
    <w:rsid w:val="00052D59"/>
    <w:rsid w:val="00052FC2"/>
    <w:rsid w:val="00053B67"/>
    <w:rsid w:val="00055C0E"/>
    <w:rsid w:val="00055E95"/>
    <w:rsid w:val="00056CB1"/>
    <w:rsid w:val="00056EE1"/>
    <w:rsid w:val="00060295"/>
    <w:rsid w:val="00060498"/>
    <w:rsid w:val="00060A13"/>
    <w:rsid w:val="0006159B"/>
    <w:rsid w:val="00061723"/>
    <w:rsid w:val="00062533"/>
    <w:rsid w:val="000638AA"/>
    <w:rsid w:val="00064991"/>
    <w:rsid w:val="00064F4D"/>
    <w:rsid w:val="00067FBA"/>
    <w:rsid w:val="0007324B"/>
    <w:rsid w:val="00074E14"/>
    <w:rsid w:val="00075F4C"/>
    <w:rsid w:val="00080C89"/>
    <w:rsid w:val="000828D2"/>
    <w:rsid w:val="00083E9B"/>
    <w:rsid w:val="00085004"/>
    <w:rsid w:val="000864CA"/>
    <w:rsid w:val="000871DD"/>
    <w:rsid w:val="000873BD"/>
    <w:rsid w:val="000877A4"/>
    <w:rsid w:val="00092F0B"/>
    <w:rsid w:val="00094B06"/>
    <w:rsid w:val="00096C63"/>
    <w:rsid w:val="00096F6C"/>
    <w:rsid w:val="0009752E"/>
    <w:rsid w:val="00097BD7"/>
    <w:rsid w:val="00097C92"/>
    <w:rsid w:val="000A04CC"/>
    <w:rsid w:val="000A45A1"/>
    <w:rsid w:val="000A4E12"/>
    <w:rsid w:val="000B116C"/>
    <w:rsid w:val="000B1666"/>
    <w:rsid w:val="000B1A4D"/>
    <w:rsid w:val="000B2934"/>
    <w:rsid w:val="000B2D67"/>
    <w:rsid w:val="000B4617"/>
    <w:rsid w:val="000B6D34"/>
    <w:rsid w:val="000C4537"/>
    <w:rsid w:val="000C7CB7"/>
    <w:rsid w:val="000D10AC"/>
    <w:rsid w:val="000D1B12"/>
    <w:rsid w:val="000D2AF1"/>
    <w:rsid w:val="000D40D0"/>
    <w:rsid w:val="000D79A5"/>
    <w:rsid w:val="000E0B02"/>
    <w:rsid w:val="000E1271"/>
    <w:rsid w:val="000E14D7"/>
    <w:rsid w:val="000E29A3"/>
    <w:rsid w:val="000E2B75"/>
    <w:rsid w:val="000E35A5"/>
    <w:rsid w:val="000E3F70"/>
    <w:rsid w:val="000E4D85"/>
    <w:rsid w:val="000E64ED"/>
    <w:rsid w:val="000E7571"/>
    <w:rsid w:val="000E7E4D"/>
    <w:rsid w:val="000F08CA"/>
    <w:rsid w:val="000F300C"/>
    <w:rsid w:val="000F3C88"/>
    <w:rsid w:val="000F431D"/>
    <w:rsid w:val="000F4DCB"/>
    <w:rsid w:val="00100A91"/>
    <w:rsid w:val="001014B5"/>
    <w:rsid w:val="001017F5"/>
    <w:rsid w:val="00104EAB"/>
    <w:rsid w:val="00107058"/>
    <w:rsid w:val="00107430"/>
    <w:rsid w:val="0011147F"/>
    <w:rsid w:val="0011200A"/>
    <w:rsid w:val="00114D5A"/>
    <w:rsid w:val="00117804"/>
    <w:rsid w:val="00123308"/>
    <w:rsid w:val="00123472"/>
    <w:rsid w:val="001237A5"/>
    <w:rsid w:val="00125810"/>
    <w:rsid w:val="00131F43"/>
    <w:rsid w:val="001322DF"/>
    <w:rsid w:val="00135805"/>
    <w:rsid w:val="00140D3E"/>
    <w:rsid w:val="00142B2B"/>
    <w:rsid w:val="00142C29"/>
    <w:rsid w:val="00143F3A"/>
    <w:rsid w:val="0014533F"/>
    <w:rsid w:val="00146DF7"/>
    <w:rsid w:val="001478D2"/>
    <w:rsid w:val="00151A6A"/>
    <w:rsid w:val="00153A39"/>
    <w:rsid w:val="001609D5"/>
    <w:rsid w:val="00162DD1"/>
    <w:rsid w:val="001645FD"/>
    <w:rsid w:val="00166015"/>
    <w:rsid w:val="00166F44"/>
    <w:rsid w:val="001732DD"/>
    <w:rsid w:val="00174109"/>
    <w:rsid w:val="00175C87"/>
    <w:rsid w:val="00176BF2"/>
    <w:rsid w:val="00180CB2"/>
    <w:rsid w:val="00183CB9"/>
    <w:rsid w:val="001847B1"/>
    <w:rsid w:val="00187C2E"/>
    <w:rsid w:val="00192800"/>
    <w:rsid w:val="00192DFA"/>
    <w:rsid w:val="00192EE3"/>
    <w:rsid w:val="00192F08"/>
    <w:rsid w:val="0019580E"/>
    <w:rsid w:val="001969CD"/>
    <w:rsid w:val="00196BED"/>
    <w:rsid w:val="001A0E6B"/>
    <w:rsid w:val="001A1A8E"/>
    <w:rsid w:val="001A4577"/>
    <w:rsid w:val="001A6DA8"/>
    <w:rsid w:val="001B2072"/>
    <w:rsid w:val="001B2E4B"/>
    <w:rsid w:val="001B42CD"/>
    <w:rsid w:val="001B47F3"/>
    <w:rsid w:val="001B4C46"/>
    <w:rsid w:val="001B57D8"/>
    <w:rsid w:val="001B6331"/>
    <w:rsid w:val="001B7608"/>
    <w:rsid w:val="001C0D2B"/>
    <w:rsid w:val="001C3D92"/>
    <w:rsid w:val="001C4A0C"/>
    <w:rsid w:val="001C6ADA"/>
    <w:rsid w:val="001D1770"/>
    <w:rsid w:val="001D6040"/>
    <w:rsid w:val="001D6B0F"/>
    <w:rsid w:val="001E747D"/>
    <w:rsid w:val="001E74FD"/>
    <w:rsid w:val="001F0AEB"/>
    <w:rsid w:val="001F11A6"/>
    <w:rsid w:val="001F244B"/>
    <w:rsid w:val="001F56D1"/>
    <w:rsid w:val="001F6DCA"/>
    <w:rsid w:val="00200A48"/>
    <w:rsid w:val="0020243C"/>
    <w:rsid w:val="00204071"/>
    <w:rsid w:val="002055D2"/>
    <w:rsid w:val="00205D40"/>
    <w:rsid w:val="00212C4F"/>
    <w:rsid w:val="00212CA2"/>
    <w:rsid w:val="00217E2E"/>
    <w:rsid w:val="002212E1"/>
    <w:rsid w:val="002217AB"/>
    <w:rsid w:val="002222BA"/>
    <w:rsid w:val="00222B12"/>
    <w:rsid w:val="002250CE"/>
    <w:rsid w:val="00225E52"/>
    <w:rsid w:val="00230E1B"/>
    <w:rsid w:val="00231275"/>
    <w:rsid w:val="00232720"/>
    <w:rsid w:val="0023429B"/>
    <w:rsid w:val="002342A8"/>
    <w:rsid w:val="002349AE"/>
    <w:rsid w:val="00235780"/>
    <w:rsid w:val="0023650D"/>
    <w:rsid w:val="00237E38"/>
    <w:rsid w:val="00240E2E"/>
    <w:rsid w:val="00240EFB"/>
    <w:rsid w:val="00243526"/>
    <w:rsid w:val="002451E3"/>
    <w:rsid w:val="00247286"/>
    <w:rsid w:val="0024792C"/>
    <w:rsid w:val="00250941"/>
    <w:rsid w:val="00253559"/>
    <w:rsid w:val="0025426A"/>
    <w:rsid w:val="0025479E"/>
    <w:rsid w:val="00255D98"/>
    <w:rsid w:val="00257697"/>
    <w:rsid w:val="00261D28"/>
    <w:rsid w:val="002631AB"/>
    <w:rsid w:val="0026327E"/>
    <w:rsid w:val="00263EC6"/>
    <w:rsid w:val="00264D0D"/>
    <w:rsid w:val="00267B81"/>
    <w:rsid w:val="00267C4F"/>
    <w:rsid w:val="00267E1C"/>
    <w:rsid w:val="00270AB8"/>
    <w:rsid w:val="00270FDE"/>
    <w:rsid w:val="00271DD2"/>
    <w:rsid w:val="00273C46"/>
    <w:rsid w:val="00275281"/>
    <w:rsid w:val="00275AA0"/>
    <w:rsid w:val="00275B1F"/>
    <w:rsid w:val="00275E03"/>
    <w:rsid w:val="002774A6"/>
    <w:rsid w:val="002819E2"/>
    <w:rsid w:val="00282C5F"/>
    <w:rsid w:val="00284242"/>
    <w:rsid w:val="00285794"/>
    <w:rsid w:val="002866C7"/>
    <w:rsid w:val="002919AE"/>
    <w:rsid w:val="00292267"/>
    <w:rsid w:val="002922B2"/>
    <w:rsid w:val="00296BB6"/>
    <w:rsid w:val="002A2B95"/>
    <w:rsid w:val="002A3B7E"/>
    <w:rsid w:val="002A4519"/>
    <w:rsid w:val="002A45F5"/>
    <w:rsid w:val="002A7FC2"/>
    <w:rsid w:val="002B1C04"/>
    <w:rsid w:val="002B2834"/>
    <w:rsid w:val="002B2AA6"/>
    <w:rsid w:val="002B50B4"/>
    <w:rsid w:val="002B5EB7"/>
    <w:rsid w:val="002B7604"/>
    <w:rsid w:val="002C14FD"/>
    <w:rsid w:val="002C1AEB"/>
    <w:rsid w:val="002C375D"/>
    <w:rsid w:val="002C51AB"/>
    <w:rsid w:val="002D06C5"/>
    <w:rsid w:val="002D402C"/>
    <w:rsid w:val="002D492B"/>
    <w:rsid w:val="002D637B"/>
    <w:rsid w:val="002D7C67"/>
    <w:rsid w:val="002E0021"/>
    <w:rsid w:val="002E0F12"/>
    <w:rsid w:val="002E1AC6"/>
    <w:rsid w:val="002E26EA"/>
    <w:rsid w:val="002E2C2D"/>
    <w:rsid w:val="002E2FEF"/>
    <w:rsid w:val="002E4C1D"/>
    <w:rsid w:val="002E7BCA"/>
    <w:rsid w:val="002F1F01"/>
    <w:rsid w:val="002F23F1"/>
    <w:rsid w:val="002F26A9"/>
    <w:rsid w:val="002F28C7"/>
    <w:rsid w:val="002F2A3B"/>
    <w:rsid w:val="00300DA4"/>
    <w:rsid w:val="00301016"/>
    <w:rsid w:val="0030143D"/>
    <w:rsid w:val="003015F1"/>
    <w:rsid w:val="0030677B"/>
    <w:rsid w:val="003076B4"/>
    <w:rsid w:val="0031650A"/>
    <w:rsid w:val="003165F5"/>
    <w:rsid w:val="003179AA"/>
    <w:rsid w:val="00320198"/>
    <w:rsid w:val="00323670"/>
    <w:rsid w:val="003248EF"/>
    <w:rsid w:val="00327744"/>
    <w:rsid w:val="0032789A"/>
    <w:rsid w:val="00332566"/>
    <w:rsid w:val="00333D3C"/>
    <w:rsid w:val="003353A8"/>
    <w:rsid w:val="00335460"/>
    <w:rsid w:val="0033574C"/>
    <w:rsid w:val="003374F1"/>
    <w:rsid w:val="00340715"/>
    <w:rsid w:val="00340A2D"/>
    <w:rsid w:val="0034261F"/>
    <w:rsid w:val="00342AE8"/>
    <w:rsid w:val="00343CFA"/>
    <w:rsid w:val="003447E8"/>
    <w:rsid w:val="00346A29"/>
    <w:rsid w:val="00347D6B"/>
    <w:rsid w:val="0035203D"/>
    <w:rsid w:val="00352A4D"/>
    <w:rsid w:val="003644BE"/>
    <w:rsid w:val="00364F2A"/>
    <w:rsid w:val="003665A3"/>
    <w:rsid w:val="003669E7"/>
    <w:rsid w:val="00366B81"/>
    <w:rsid w:val="00371472"/>
    <w:rsid w:val="0037197E"/>
    <w:rsid w:val="00371DC4"/>
    <w:rsid w:val="003728B4"/>
    <w:rsid w:val="003746C6"/>
    <w:rsid w:val="003843C4"/>
    <w:rsid w:val="00384531"/>
    <w:rsid w:val="003871DD"/>
    <w:rsid w:val="00390102"/>
    <w:rsid w:val="0039127E"/>
    <w:rsid w:val="0039195A"/>
    <w:rsid w:val="003973BF"/>
    <w:rsid w:val="003973EE"/>
    <w:rsid w:val="003A2735"/>
    <w:rsid w:val="003A72F4"/>
    <w:rsid w:val="003A7820"/>
    <w:rsid w:val="003B0B98"/>
    <w:rsid w:val="003B2F4B"/>
    <w:rsid w:val="003B443D"/>
    <w:rsid w:val="003B4BAB"/>
    <w:rsid w:val="003B52B9"/>
    <w:rsid w:val="003B7800"/>
    <w:rsid w:val="003C0214"/>
    <w:rsid w:val="003C0D08"/>
    <w:rsid w:val="003C1943"/>
    <w:rsid w:val="003C3DD4"/>
    <w:rsid w:val="003D0B17"/>
    <w:rsid w:val="003D1672"/>
    <w:rsid w:val="003D167D"/>
    <w:rsid w:val="003D2BF8"/>
    <w:rsid w:val="003D56E6"/>
    <w:rsid w:val="003D5995"/>
    <w:rsid w:val="003D71B7"/>
    <w:rsid w:val="003D7863"/>
    <w:rsid w:val="003E1B70"/>
    <w:rsid w:val="003E376B"/>
    <w:rsid w:val="003E3984"/>
    <w:rsid w:val="003E494B"/>
    <w:rsid w:val="003E5CBF"/>
    <w:rsid w:val="003F0012"/>
    <w:rsid w:val="003F2354"/>
    <w:rsid w:val="003F6F23"/>
    <w:rsid w:val="003F7856"/>
    <w:rsid w:val="00401838"/>
    <w:rsid w:val="0040216F"/>
    <w:rsid w:val="00402A83"/>
    <w:rsid w:val="00404131"/>
    <w:rsid w:val="004046D6"/>
    <w:rsid w:val="00406F6D"/>
    <w:rsid w:val="00410DD6"/>
    <w:rsid w:val="00413045"/>
    <w:rsid w:val="004135E4"/>
    <w:rsid w:val="004136EB"/>
    <w:rsid w:val="00413F8C"/>
    <w:rsid w:val="00414DCE"/>
    <w:rsid w:val="00414F4C"/>
    <w:rsid w:val="00415622"/>
    <w:rsid w:val="00415C71"/>
    <w:rsid w:val="004168D9"/>
    <w:rsid w:val="004176C7"/>
    <w:rsid w:val="004206A1"/>
    <w:rsid w:val="00420829"/>
    <w:rsid w:val="004208DF"/>
    <w:rsid w:val="004222B6"/>
    <w:rsid w:val="00423DE9"/>
    <w:rsid w:val="004243CA"/>
    <w:rsid w:val="00426A6A"/>
    <w:rsid w:val="004275CC"/>
    <w:rsid w:val="00427E03"/>
    <w:rsid w:val="00430CCC"/>
    <w:rsid w:val="00431D40"/>
    <w:rsid w:val="00433339"/>
    <w:rsid w:val="00435B0B"/>
    <w:rsid w:val="00436DD9"/>
    <w:rsid w:val="004375BD"/>
    <w:rsid w:val="004419BA"/>
    <w:rsid w:val="00441DAA"/>
    <w:rsid w:val="00446FD6"/>
    <w:rsid w:val="00450934"/>
    <w:rsid w:val="00450A86"/>
    <w:rsid w:val="00451033"/>
    <w:rsid w:val="0045163C"/>
    <w:rsid w:val="004551DE"/>
    <w:rsid w:val="0045730A"/>
    <w:rsid w:val="004576D5"/>
    <w:rsid w:val="00460583"/>
    <w:rsid w:val="0046083C"/>
    <w:rsid w:val="004642A0"/>
    <w:rsid w:val="00465689"/>
    <w:rsid w:val="0046658A"/>
    <w:rsid w:val="00467265"/>
    <w:rsid w:val="00467A5B"/>
    <w:rsid w:val="0047143E"/>
    <w:rsid w:val="004715DD"/>
    <w:rsid w:val="00471B97"/>
    <w:rsid w:val="0047618E"/>
    <w:rsid w:val="004778D9"/>
    <w:rsid w:val="004843A3"/>
    <w:rsid w:val="00485640"/>
    <w:rsid w:val="00486205"/>
    <w:rsid w:val="00490D38"/>
    <w:rsid w:val="00492915"/>
    <w:rsid w:val="004933A4"/>
    <w:rsid w:val="00494F76"/>
    <w:rsid w:val="00496ED3"/>
    <w:rsid w:val="0049719B"/>
    <w:rsid w:val="004A1C41"/>
    <w:rsid w:val="004A39A7"/>
    <w:rsid w:val="004A4E53"/>
    <w:rsid w:val="004A51BB"/>
    <w:rsid w:val="004A7B4E"/>
    <w:rsid w:val="004B301E"/>
    <w:rsid w:val="004B4B8E"/>
    <w:rsid w:val="004B6931"/>
    <w:rsid w:val="004B7E07"/>
    <w:rsid w:val="004B7EE5"/>
    <w:rsid w:val="004B7FD8"/>
    <w:rsid w:val="004C483E"/>
    <w:rsid w:val="004C48A6"/>
    <w:rsid w:val="004C4C2D"/>
    <w:rsid w:val="004C561A"/>
    <w:rsid w:val="004C7588"/>
    <w:rsid w:val="004C75F1"/>
    <w:rsid w:val="004C7B1A"/>
    <w:rsid w:val="004C7B8C"/>
    <w:rsid w:val="004D01F4"/>
    <w:rsid w:val="004D3523"/>
    <w:rsid w:val="004D3F07"/>
    <w:rsid w:val="004D3FF5"/>
    <w:rsid w:val="004D7B61"/>
    <w:rsid w:val="004E284A"/>
    <w:rsid w:val="004E5AFC"/>
    <w:rsid w:val="004E5DED"/>
    <w:rsid w:val="004E763B"/>
    <w:rsid w:val="004F1D75"/>
    <w:rsid w:val="004F510D"/>
    <w:rsid w:val="00500885"/>
    <w:rsid w:val="00501B83"/>
    <w:rsid w:val="00504E3C"/>
    <w:rsid w:val="0050698B"/>
    <w:rsid w:val="00506BB1"/>
    <w:rsid w:val="00506FDD"/>
    <w:rsid w:val="0050720D"/>
    <w:rsid w:val="00507C31"/>
    <w:rsid w:val="0051061A"/>
    <w:rsid w:val="005109EC"/>
    <w:rsid w:val="00510B23"/>
    <w:rsid w:val="00510FF9"/>
    <w:rsid w:val="00511510"/>
    <w:rsid w:val="00514363"/>
    <w:rsid w:val="00514BD7"/>
    <w:rsid w:val="00516920"/>
    <w:rsid w:val="00517689"/>
    <w:rsid w:val="00523782"/>
    <w:rsid w:val="00531D3F"/>
    <w:rsid w:val="00533B0A"/>
    <w:rsid w:val="00535AA2"/>
    <w:rsid w:val="00535C02"/>
    <w:rsid w:val="00536D96"/>
    <w:rsid w:val="005403B8"/>
    <w:rsid w:val="0054050D"/>
    <w:rsid w:val="00541000"/>
    <w:rsid w:val="00541E36"/>
    <w:rsid w:val="00542EC7"/>
    <w:rsid w:val="00543739"/>
    <w:rsid w:val="00546D01"/>
    <w:rsid w:val="00547852"/>
    <w:rsid w:val="00555AAE"/>
    <w:rsid w:val="00556C4C"/>
    <w:rsid w:val="00560838"/>
    <w:rsid w:val="00565115"/>
    <w:rsid w:val="00565159"/>
    <w:rsid w:val="0056571D"/>
    <w:rsid w:val="00566152"/>
    <w:rsid w:val="0056797B"/>
    <w:rsid w:val="00567FB7"/>
    <w:rsid w:val="005722A1"/>
    <w:rsid w:val="0057358C"/>
    <w:rsid w:val="00574131"/>
    <w:rsid w:val="0057780C"/>
    <w:rsid w:val="005829F1"/>
    <w:rsid w:val="00582E3E"/>
    <w:rsid w:val="00583CDB"/>
    <w:rsid w:val="00584542"/>
    <w:rsid w:val="00584684"/>
    <w:rsid w:val="005852DC"/>
    <w:rsid w:val="00585807"/>
    <w:rsid w:val="00586318"/>
    <w:rsid w:val="00590B83"/>
    <w:rsid w:val="00590F75"/>
    <w:rsid w:val="00591A10"/>
    <w:rsid w:val="0059530C"/>
    <w:rsid w:val="00596DCC"/>
    <w:rsid w:val="00597279"/>
    <w:rsid w:val="005975EE"/>
    <w:rsid w:val="005A0EA8"/>
    <w:rsid w:val="005A2BFB"/>
    <w:rsid w:val="005A466A"/>
    <w:rsid w:val="005A4715"/>
    <w:rsid w:val="005A6B0C"/>
    <w:rsid w:val="005A759E"/>
    <w:rsid w:val="005B4784"/>
    <w:rsid w:val="005B48CF"/>
    <w:rsid w:val="005B748F"/>
    <w:rsid w:val="005C11DF"/>
    <w:rsid w:val="005C2D5F"/>
    <w:rsid w:val="005C3F96"/>
    <w:rsid w:val="005C60E1"/>
    <w:rsid w:val="005C6586"/>
    <w:rsid w:val="005C686F"/>
    <w:rsid w:val="005C7B1D"/>
    <w:rsid w:val="005D3A74"/>
    <w:rsid w:val="005D3C11"/>
    <w:rsid w:val="005D4B53"/>
    <w:rsid w:val="005D548A"/>
    <w:rsid w:val="005D6F42"/>
    <w:rsid w:val="005E2562"/>
    <w:rsid w:val="005E28DC"/>
    <w:rsid w:val="005E3EA4"/>
    <w:rsid w:val="005E5247"/>
    <w:rsid w:val="005E536E"/>
    <w:rsid w:val="005E6AD8"/>
    <w:rsid w:val="005E6CE5"/>
    <w:rsid w:val="005F1798"/>
    <w:rsid w:val="005F1DF5"/>
    <w:rsid w:val="005F2A48"/>
    <w:rsid w:val="005F5E9B"/>
    <w:rsid w:val="005F6614"/>
    <w:rsid w:val="005F6963"/>
    <w:rsid w:val="005F733C"/>
    <w:rsid w:val="0060134A"/>
    <w:rsid w:val="00602F61"/>
    <w:rsid w:val="00603F95"/>
    <w:rsid w:val="00605500"/>
    <w:rsid w:val="00605AC9"/>
    <w:rsid w:val="00606BCB"/>
    <w:rsid w:val="00607715"/>
    <w:rsid w:val="00610316"/>
    <w:rsid w:val="00611801"/>
    <w:rsid w:val="00611DB6"/>
    <w:rsid w:val="00612A1B"/>
    <w:rsid w:val="0061541D"/>
    <w:rsid w:val="00616034"/>
    <w:rsid w:val="00616053"/>
    <w:rsid w:val="006167DF"/>
    <w:rsid w:val="00616C82"/>
    <w:rsid w:val="006172B5"/>
    <w:rsid w:val="00620B52"/>
    <w:rsid w:val="0062335C"/>
    <w:rsid w:val="006268FE"/>
    <w:rsid w:val="00626E1A"/>
    <w:rsid w:val="00627AE4"/>
    <w:rsid w:val="00627DAC"/>
    <w:rsid w:val="00630D19"/>
    <w:rsid w:val="00631384"/>
    <w:rsid w:val="006324F4"/>
    <w:rsid w:val="00636192"/>
    <w:rsid w:val="0063628B"/>
    <w:rsid w:val="006378B3"/>
    <w:rsid w:val="00637E6E"/>
    <w:rsid w:val="006414A0"/>
    <w:rsid w:val="00642DBF"/>
    <w:rsid w:val="006445EC"/>
    <w:rsid w:val="006500EF"/>
    <w:rsid w:val="00650F50"/>
    <w:rsid w:val="00653A0F"/>
    <w:rsid w:val="00653B3D"/>
    <w:rsid w:val="00656FFB"/>
    <w:rsid w:val="00657CB7"/>
    <w:rsid w:val="00664212"/>
    <w:rsid w:val="0066585F"/>
    <w:rsid w:val="006672FB"/>
    <w:rsid w:val="0067062B"/>
    <w:rsid w:val="00671306"/>
    <w:rsid w:val="006764C7"/>
    <w:rsid w:val="006767A5"/>
    <w:rsid w:val="00680532"/>
    <w:rsid w:val="00682F00"/>
    <w:rsid w:val="00683CA6"/>
    <w:rsid w:val="00684347"/>
    <w:rsid w:val="0068588F"/>
    <w:rsid w:val="006874F3"/>
    <w:rsid w:val="006916D2"/>
    <w:rsid w:val="00691963"/>
    <w:rsid w:val="00692BF8"/>
    <w:rsid w:val="006A0031"/>
    <w:rsid w:val="006A06DE"/>
    <w:rsid w:val="006A09EC"/>
    <w:rsid w:val="006A29D1"/>
    <w:rsid w:val="006A33C0"/>
    <w:rsid w:val="006A3AC1"/>
    <w:rsid w:val="006A5483"/>
    <w:rsid w:val="006A72A5"/>
    <w:rsid w:val="006B0B51"/>
    <w:rsid w:val="006B1CE7"/>
    <w:rsid w:val="006B2588"/>
    <w:rsid w:val="006B407A"/>
    <w:rsid w:val="006B50B3"/>
    <w:rsid w:val="006B55D0"/>
    <w:rsid w:val="006B5802"/>
    <w:rsid w:val="006B6F44"/>
    <w:rsid w:val="006B6F72"/>
    <w:rsid w:val="006B7017"/>
    <w:rsid w:val="006C109E"/>
    <w:rsid w:val="006C16C8"/>
    <w:rsid w:val="006C181B"/>
    <w:rsid w:val="006C481B"/>
    <w:rsid w:val="006D1F6C"/>
    <w:rsid w:val="006D3D07"/>
    <w:rsid w:val="006D4AC0"/>
    <w:rsid w:val="006D624B"/>
    <w:rsid w:val="006E1422"/>
    <w:rsid w:val="006E1F58"/>
    <w:rsid w:val="006E2471"/>
    <w:rsid w:val="006E3C40"/>
    <w:rsid w:val="006E42BA"/>
    <w:rsid w:val="006E4A96"/>
    <w:rsid w:val="006E50F9"/>
    <w:rsid w:val="006E6B98"/>
    <w:rsid w:val="006E6F4B"/>
    <w:rsid w:val="006F02D6"/>
    <w:rsid w:val="006F033E"/>
    <w:rsid w:val="006F16D5"/>
    <w:rsid w:val="006F1CFC"/>
    <w:rsid w:val="006F24C8"/>
    <w:rsid w:val="006F3469"/>
    <w:rsid w:val="006F3F66"/>
    <w:rsid w:val="006F566C"/>
    <w:rsid w:val="006F622F"/>
    <w:rsid w:val="006F694E"/>
    <w:rsid w:val="006F69B6"/>
    <w:rsid w:val="007010B9"/>
    <w:rsid w:val="00702E64"/>
    <w:rsid w:val="00703CC1"/>
    <w:rsid w:val="007044D3"/>
    <w:rsid w:val="0070492E"/>
    <w:rsid w:val="00704F48"/>
    <w:rsid w:val="00705D59"/>
    <w:rsid w:val="007066F8"/>
    <w:rsid w:val="0070683C"/>
    <w:rsid w:val="007069E9"/>
    <w:rsid w:val="007071C5"/>
    <w:rsid w:val="007073A4"/>
    <w:rsid w:val="00707481"/>
    <w:rsid w:val="00710C9D"/>
    <w:rsid w:val="00711AAC"/>
    <w:rsid w:val="00715839"/>
    <w:rsid w:val="007164E5"/>
    <w:rsid w:val="00716F41"/>
    <w:rsid w:val="00717E24"/>
    <w:rsid w:val="00720AEF"/>
    <w:rsid w:val="00721166"/>
    <w:rsid w:val="007219AF"/>
    <w:rsid w:val="0072396A"/>
    <w:rsid w:val="007262B1"/>
    <w:rsid w:val="00730EA1"/>
    <w:rsid w:val="00731274"/>
    <w:rsid w:val="00734145"/>
    <w:rsid w:val="007378D5"/>
    <w:rsid w:val="00742F2E"/>
    <w:rsid w:val="00745C69"/>
    <w:rsid w:val="00746984"/>
    <w:rsid w:val="00747790"/>
    <w:rsid w:val="007509DF"/>
    <w:rsid w:val="00755382"/>
    <w:rsid w:val="007619B7"/>
    <w:rsid w:val="00761C23"/>
    <w:rsid w:val="007628AD"/>
    <w:rsid w:val="007648FB"/>
    <w:rsid w:val="00766427"/>
    <w:rsid w:val="0076739A"/>
    <w:rsid w:val="00771C1D"/>
    <w:rsid w:val="00772C63"/>
    <w:rsid w:val="007735C6"/>
    <w:rsid w:val="00775231"/>
    <w:rsid w:val="00776EFC"/>
    <w:rsid w:val="00777EB0"/>
    <w:rsid w:val="007838EA"/>
    <w:rsid w:val="0078454A"/>
    <w:rsid w:val="00784A23"/>
    <w:rsid w:val="00784E4F"/>
    <w:rsid w:val="00786E69"/>
    <w:rsid w:val="00787B4D"/>
    <w:rsid w:val="00787F18"/>
    <w:rsid w:val="00790B70"/>
    <w:rsid w:val="00791367"/>
    <w:rsid w:val="00792B9C"/>
    <w:rsid w:val="00793F04"/>
    <w:rsid w:val="00794384"/>
    <w:rsid w:val="00796034"/>
    <w:rsid w:val="007A0C05"/>
    <w:rsid w:val="007A55AB"/>
    <w:rsid w:val="007A6920"/>
    <w:rsid w:val="007A7033"/>
    <w:rsid w:val="007A74C7"/>
    <w:rsid w:val="007B0981"/>
    <w:rsid w:val="007B1201"/>
    <w:rsid w:val="007B4F28"/>
    <w:rsid w:val="007B5F9C"/>
    <w:rsid w:val="007B62F7"/>
    <w:rsid w:val="007B6606"/>
    <w:rsid w:val="007C4BF9"/>
    <w:rsid w:val="007C4E4D"/>
    <w:rsid w:val="007C725D"/>
    <w:rsid w:val="007D0C0C"/>
    <w:rsid w:val="007D1AF9"/>
    <w:rsid w:val="007D2E96"/>
    <w:rsid w:val="007D2EBF"/>
    <w:rsid w:val="007D3F50"/>
    <w:rsid w:val="007D5C3C"/>
    <w:rsid w:val="007D6437"/>
    <w:rsid w:val="007D6A72"/>
    <w:rsid w:val="007D7C78"/>
    <w:rsid w:val="007E2AA3"/>
    <w:rsid w:val="007E2E43"/>
    <w:rsid w:val="007E3EA7"/>
    <w:rsid w:val="007E4057"/>
    <w:rsid w:val="007E4170"/>
    <w:rsid w:val="007E4B38"/>
    <w:rsid w:val="007E5857"/>
    <w:rsid w:val="007F0493"/>
    <w:rsid w:val="007F0D4F"/>
    <w:rsid w:val="007F1D5E"/>
    <w:rsid w:val="007F4FB5"/>
    <w:rsid w:val="007F5818"/>
    <w:rsid w:val="007F59E5"/>
    <w:rsid w:val="008051EE"/>
    <w:rsid w:val="00807864"/>
    <w:rsid w:val="00810AA7"/>
    <w:rsid w:val="00811304"/>
    <w:rsid w:val="0081133E"/>
    <w:rsid w:val="0081289C"/>
    <w:rsid w:val="008136EE"/>
    <w:rsid w:val="0081463E"/>
    <w:rsid w:val="008152F8"/>
    <w:rsid w:val="00815A04"/>
    <w:rsid w:val="008200FB"/>
    <w:rsid w:val="00820AE9"/>
    <w:rsid w:val="008210EF"/>
    <w:rsid w:val="00827EA5"/>
    <w:rsid w:val="00833A05"/>
    <w:rsid w:val="00833B24"/>
    <w:rsid w:val="0083434B"/>
    <w:rsid w:val="00842D7E"/>
    <w:rsid w:val="00843AFC"/>
    <w:rsid w:val="008440DE"/>
    <w:rsid w:val="00845654"/>
    <w:rsid w:val="00845FBB"/>
    <w:rsid w:val="0084609E"/>
    <w:rsid w:val="0085073A"/>
    <w:rsid w:val="00850E80"/>
    <w:rsid w:val="00852CBB"/>
    <w:rsid w:val="008533AE"/>
    <w:rsid w:val="00853403"/>
    <w:rsid w:val="008542CB"/>
    <w:rsid w:val="00854679"/>
    <w:rsid w:val="0085560D"/>
    <w:rsid w:val="008560B3"/>
    <w:rsid w:val="00862E05"/>
    <w:rsid w:val="008642AD"/>
    <w:rsid w:val="008645D4"/>
    <w:rsid w:val="00867C99"/>
    <w:rsid w:val="00871AD3"/>
    <w:rsid w:val="00871C34"/>
    <w:rsid w:val="00873B41"/>
    <w:rsid w:val="00873BE4"/>
    <w:rsid w:val="00876412"/>
    <w:rsid w:val="00877B88"/>
    <w:rsid w:val="00880452"/>
    <w:rsid w:val="0088096D"/>
    <w:rsid w:val="00880CAD"/>
    <w:rsid w:val="00881B9C"/>
    <w:rsid w:val="00881EE3"/>
    <w:rsid w:val="00882597"/>
    <w:rsid w:val="008834F0"/>
    <w:rsid w:val="0088771B"/>
    <w:rsid w:val="00894542"/>
    <w:rsid w:val="0089575D"/>
    <w:rsid w:val="00895F2E"/>
    <w:rsid w:val="008974C3"/>
    <w:rsid w:val="008A1138"/>
    <w:rsid w:val="008A2675"/>
    <w:rsid w:val="008A3235"/>
    <w:rsid w:val="008A4426"/>
    <w:rsid w:val="008A617D"/>
    <w:rsid w:val="008B11EA"/>
    <w:rsid w:val="008B143F"/>
    <w:rsid w:val="008B2F60"/>
    <w:rsid w:val="008B3CB5"/>
    <w:rsid w:val="008B41A1"/>
    <w:rsid w:val="008B427C"/>
    <w:rsid w:val="008B4986"/>
    <w:rsid w:val="008B4F80"/>
    <w:rsid w:val="008B646C"/>
    <w:rsid w:val="008B65D7"/>
    <w:rsid w:val="008C13AB"/>
    <w:rsid w:val="008C3E56"/>
    <w:rsid w:val="008C4986"/>
    <w:rsid w:val="008C595E"/>
    <w:rsid w:val="008C5AC7"/>
    <w:rsid w:val="008C7360"/>
    <w:rsid w:val="008D0855"/>
    <w:rsid w:val="008D29D4"/>
    <w:rsid w:val="008D4EE1"/>
    <w:rsid w:val="008D77AE"/>
    <w:rsid w:val="008D7B22"/>
    <w:rsid w:val="008E12D6"/>
    <w:rsid w:val="008E4C7F"/>
    <w:rsid w:val="008E51F8"/>
    <w:rsid w:val="008E70CE"/>
    <w:rsid w:val="008F096B"/>
    <w:rsid w:val="008F0E08"/>
    <w:rsid w:val="008F4EAB"/>
    <w:rsid w:val="008F52FD"/>
    <w:rsid w:val="008F72BE"/>
    <w:rsid w:val="00900779"/>
    <w:rsid w:val="00901A97"/>
    <w:rsid w:val="00901E1C"/>
    <w:rsid w:val="009021B2"/>
    <w:rsid w:val="00902AA5"/>
    <w:rsid w:val="009038B8"/>
    <w:rsid w:val="00903F98"/>
    <w:rsid w:val="0090693B"/>
    <w:rsid w:val="00910732"/>
    <w:rsid w:val="00911DC7"/>
    <w:rsid w:val="00912C41"/>
    <w:rsid w:val="009137EB"/>
    <w:rsid w:val="00916BFC"/>
    <w:rsid w:val="0091773F"/>
    <w:rsid w:val="00921B2A"/>
    <w:rsid w:val="00921B2C"/>
    <w:rsid w:val="0092460E"/>
    <w:rsid w:val="00926F8E"/>
    <w:rsid w:val="00927065"/>
    <w:rsid w:val="0092798D"/>
    <w:rsid w:val="00930D33"/>
    <w:rsid w:val="00930F2D"/>
    <w:rsid w:val="00931061"/>
    <w:rsid w:val="00931C53"/>
    <w:rsid w:val="0093457A"/>
    <w:rsid w:val="009415EB"/>
    <w:rsid w:val="00941B59"/>
    <w:rsid w:val="009525FF"/>
    <w:rsid w:val="00954A50"/>
    <w:rsid w:val="0095534E"/>
    <w:rsid w:val="009554AC"/>
    <w:rsid w:val="00955591"/>
    <w:rsid w:val="009573BC"/>
    <w:rsid w:val="00960244"/>
    <w:rsid w:val="00960B02"/>
    <w:rsid w:val="0096221C"/>
    <w:rsid w:val="009623B2"/>
    <w:rsid w:val="009673E4"/>
    <w:rsid w:val="0096782B"/>
    <w:rsid w:val="00971EE3"/>
    <w:rsid w:val="009722B8"/>
    <w:rsid w:val="00981974"/>
    <w:rsid w:val="0098421F"/>
    <w:rsid w:val="00984E6F"/>
    <w:rsid w:val="00987C01"/>
    <w:rsid w:val="009918BF"/>
    <w:rsid w:val="00993085"/>
    <w:rsid w:val="00993CA8"/>
    <w:rsid w:val="00996AC6"/>
    <w:rsid w:val="00996B3A"/>
    <w:rsid w:val="009A1489"/>
    <w:rsid w:val="009A1C1B"/>
    <w:rsid w:val="009A1D1A"/>
    <w:rsid w:val="009A4630"/>
    <w:rsid w:val="009A4BF5"/>
    <w:rsid w:val="009A4EB3"/>
    <w:rsid w:val="009A57EF"/>
    <w:rsid w:val="009A5E0D"/>
    <w:rsid w:val="009A6A8D"/>
    <w:rsid w:val="009A7DD4"/>
    <w:rsid w:val="009B0143"/>
    <w:rsid w:val="009B2890"/>
    <w:rsid w:val="009B6B47"/>
    <w:rsid w:val="009B7733"/>
    <w:rsid w:val="009C0F41"/>
    <w:rsid w:val="009C47C1"/>
    <w:rsid w:val="009C5413"/>
    <w:rsid w:val="009C7243"/>
    <w:rsid w:val="009C7F09"/>
    <w:rsid w:val="009D0F02"/>
    <w:rsid w:val="009D1DBA"/>
    <w:rsid w:val="009D2180"/>
    <w:rsid w:val="009D3DA1"/>
    <w:rsid w:val="009D4654"/>
    <w:rsid w:val="009D5BA4"/>
    <w:rsid w:val="009D6227"/>
    <w:rsid w:val="009E0859"/>
    <w:rsid w:val="009E1192"/>
    <w:rsid w:val="009E3F61"/>
    <w:rsid w:val="009E493B"/>
    <w:rsid w:val="009E5D6F"/>
    <w:rsid w:val="009E7661"/>
    <w:rsid w:val="009F1330"/>
    <w:rsid w:val="009F1794"/>
    <w:rsid w:val="009F276B"/>
    <w:rsid w:val="009F3990"/>
    <w:rsid w:val="009F6592"/>
    <w:rsid w:val="009F66E3"/>
    <w:rsid w:val="009F68AC"/>
    <w:rsid w:val="00A000E5"/>
    <w:rsid w:val="00A00651"/>
    <w:rsid w:val="00A020BE"/>
    <w:rsid w:val="00A03271"/>
    <w:rsid w:val="00A12AD5"/>
    <w:rsid w:val="00A13106"/>
    <w:rsid w:val="00A13223"/>
    <w:rsid w:val="00A154ED"/>
    <w:rsid w:val="00A15CC5"/>
    <w:rsid w:val="00A16C5F"/>
    <w:rsid w:val="00A23447"/>
    <w:rsid w:val="00A25588"/>
    <w:rsid w:val="00A30821"/>
    <w:rsid w:val="00A30AED"/>
    <w:rsid w:val="00A30E1E"/>
    <w:rsid w:val="00A31794"/>
    <w:rsid w:val="00A334D8"/>
    <w:rsid w:val="00A35367"/>
    <w:rsid w:val="00A35F2B"/>
    <w:rsid w:val="00A37D55"/>
    <w:rsid w:val="00A41204"/>
    <w:rsid w:val="00A426AD"/>
    <w:rsid w:val="00A42868"/>
    <w:rsid w:val="00A45934"/>
    <w:rsid w:val="00A504EC"/>
    <w:rsid w:val="00A52B5C"/>
    <w:rsid w:val="00A55717"/>
    <w:rsid w:val="00A608B8"/>
    <w:rsid w:val="00A66D3A"/>
    <w:rsid w:val="00A7001B"/>
    <w:rsid w:val="00A71238"/>
    <w:rsid w:val="00A8215E"/>
    <w:rsid w:val="00A82B39"/>
    <w:rsid w:val="00A834A8"/>
    <w:rsid w:val="00A83DE9"/>
    <w:rsid w:val="00A8428B"/>
    <w:rsid w:val="00A842B8"/>
    <w:rsid w:val="00A8555A"/>
    <w:rsid w:val="00A86FDF"/>
    <w:rsid w:val="00A87180"/>
    <w:rsid w:val="00A874F4"/>
    <w:rsid w:val="00A91147"/>
    <w:rsid w:val="00A915A1"/>
    <w:rsid w:val="00A9245F"/>
    <w:rsid w:val="00A931CD"/>
    <w:rsid w:val="00A94571"/>
    <w:rsid w:val="00A95FE3"/>
    <w:rsid w:val="00A96722"/>
    <w:rsid w:val="00AA0086"/>
    <w:rsid w:val="00AA019D"/>
    <w:rsid w:val="00AA4070"/>
    <w:rsid w:val="00AA6076"/>
    <w:rsid w:val="00AA60A7"/>
    <w:rsid w:val="00AA626E"/>
    <w:rsid w:val="00AA7848"/>
    <w:rsid w:val="00AB0D4B"/>
    <w:rsid w:val="00AB13B7"/>
    <w:rsid w:val="00AB2D84"/>
    <w:rsid w:val="00AB3647"/>
    <w:rsid w:val="00AB501C"/>
    <w:rsid w:val="00AB5E8B"/>
    <w:rsid w:val="00AB6091"/>
    <w:rsid w:val="00AC06DA"/>
    <w:rsid w:val="00AC07D9"/>
    <w:rsid w:val="00AC10B0"/>
    <w:rsid w:val="00AC1AE5"/>
    <w:rsid w:val="00AC2CC1"/>
    <w:rsid w:val="00AC2EFB"/>
    <w:rsid w:val="00AC4334"/>
    <w:rsid w:val="00AC5FDF"/>
    <w:rsid w:val="00AD0524"/>
    <w:rsid w:val="00AD0701"/>
    <w:rsid w:val="00AD1852"/>
    <w:rsid w:val="00AD1BFF"/>
    <w:rsid w:val="00AD283C"/>
    <w:rsid w:val="00AD2ECC"/>
    <w:rsid w:val="00AD4CD9"/>
    <w:rsid w:val="00AD6765"/>
    <w:rsid w:val="00AD6814"/>
    <w:rsid w:val="00AE07E0"/>
    <w:rsid w:val="00AE0BCD"/>
    <w:rsid w:val="00AE2680"/>
    <w:rsid w:val="00AE3763"/>
    <w:rsid w:val="00AE4330"/>
    <w:rsid w:val="00AE6ABC"/>
    <w:rsid w:val="00AE7453"/>
    <w:rsid w:val="00AF062B"/>
    <w:rsid w:val="00AF2790"/>
    <w:rsid w:val="00AF3E37"/>
    <w:rsid w:val="00AF63D4"/>
    <w:rsid w:val="00AF6570"/>
    <w:rsid w:val="00AF692F"/>
    <w:rsid w:val="00AF6CC5"/>
    <w:rsid w:val="00B03FBA"/>
    <w:rsid w:val="00B06C9B"/>
    <w:rsid w:val="00B1212E"/>
    <w:rsid w:val="00B14D85"/>
    <w:rsid w:val="00B1715C"/>
    <w:rsid w:val="00B17382"/>
    <w:rsid w:val="00B1745A"/>
    <w:rsid w:val="00B17E87"/>
    <w:rsid w:val="00B22D33"/>
    <w:rsid w:val="00B24122"/>
    <w:rsid w:val="00B25979"/>
    <w:rsid w:val="00B26A8E"/>
    <w:rsid w:val="00B2707C"/>
    <w:rsid w:val="00B31C7D"/>
    <w:rsid w:val="00B325C2"/>
    <w:rsid w:val="00B345FE"/>
    <w:rsid w:val="00B351C6"/>
    <w:rsid w:val="00B37A27"/>
    <w:rsid w:val="00B40EF2"/>
    <w:rsid w:val="00B418EB"/>
    <w:rsid w:val="00B4254E"/>
    <w:rsid w:val="00B42A3E"/>
    <w:rsid w:val="00B43088"/>
    <w:rsid w:val="00B43C38"/>
    <w:rsid w:val="00B502BE"/>
    <w:rsid w:val="00B54898"/>
    <w:rsid w:val="00B552F8"/>
    <w:rsid w:val="00B601B9"/>
    <w:rsid w:val="00B67211"/>
    <w:rsid w:val="00B67A6C"/>
    <w:rsid w:val="00B67ACF"/>
    <w:rsid w:val="00B70997"/>
    <w:rsid w:val="00B712DF"/>
    <w:rsid w:val="00B71B19"/>
    <w:rsid w:val="00B7224B"/>
    <w:rsid w:val="00B73424"/>
    <w:rsid w:val="00B747D1"/>
    <w:rsid w:val="00B74D7B"/>
    <w:rsid w:val="00B769EB"/>
    <w:rsid w:val="00B811EC"/>
    <w:rsid w:val="00B83897"/>
    <w:rsid w:val="00B85407"/>
    <w:rsid w:val="00B876E4"/>
    <w:rsid w:val="00B90532"/>
    <w:rsid w:val="00B91057"/>
    <w:rsid w:val="00B9199E"/>
    <w:rsid w:val="00B92286"/>
    <w:rsid w:val="00B92BF0"/>
    <w:rsid w:val="00BA32EC"/>
    <w:rsid w:val="00BA6E44"/>
    <w:rsid w:val="00BB0596"/>
    <w:rsid w:val="00BB074D"/>
    <w:rsid w:val="00BB0812"/>
    <w:rsid w:val="00BB2901"/>
    <w:rsid w:val="00BB710C"/>
    <w:rsid w:val="00BB74E9"/>
    <w:rsid w:val="00BC1937"/>
    <w:rsid w:val="00BC2727"/>
    <w:rsid w:val="00BC306B"/>
    <w:rsid w:val="00BC402E"/>
    <w:rsid w:val="00BC4554"/>
    <w:rsid w:val="00BC6941"/>
    <w:rsid w:val="00BC6D97"/>
    <w:rsid w:val="00BC71A0"/>
    <w:rsid w:val="00BD02E6"/>
    <w:rsid w:val="00BD24ED"/>
    <w:rsid w:val="00BD6490"/>
    <w:rsid w:val="00BD7CFF"/>
    <w:rsid w:val="00BE3D11"/>
    <w:rsid w:val="00BE3F1C"/>
    <w:rsid w:val="00BE3F1F"/>
    <w:rsid w:val="00BE663B"/>
    <w:rsid w:val="00BE66F4"/>
    <w:rsid w:val="00BF3045"/>
    <w:rsid w:val="00C03535"/>
    <w:rsid w:val="00C04C63"/>
    <w:rsid w:val="00C04FD3"/>
    <w:rsid w:val="00C067DF"/>
    <w:rsid w:val="00C11734"/>
    <w:rsid w:val="00C11AF6"/>
    <w:rsid w:val="00C122D8"/>
    <w:rsid w:val="00C13400"/>
    <w:rsid w:val="00C14FD5"/>
    <w:rsid w:val="00C17621"/>
    <w:rsid w:val="00C17DBF"/>
    <w:rsid w:val="00C20413"/>
    <w:rsid w:val="00C21960"/>
    <w:rsid w:val="00C23243"/>
    <w:rsid w:val="00C2340B"/>
    <w:rsid w:val="00C248C7"/>
    <w:rsid w:val="00C30DCE"/>
    <w:rsid w:val="00C31E1B"/>
    <w:rsid w:val="00C3268D"/>
    <w:rsid w:val="00C32AA2"/>
    <w:rsid w:val="00C32F99"/>
    <w:rsid w:val="00C35BDA"/>
    <w:rsid w:val="00C36F1A"/>
    <w:rsid w:val="00C405C2"/>
    <w:rsid w:val="00C44594"/>
    <w:rsid w:val="00C50264"/>
    <w:rsid w:val="00C50CAF"/>
    <w:rsid w:val="00C5142F"/>
    <w:rsid w:val="00C54422"/>
    <w:rsid w:val="00C60546"/>
    <w:rsid w:val="00C60C29"/>
    <w:rsid w:val="00C616B2"/>
    <w:rsid w:val="00C62E35"/>
    <w:rsid w:val="00C63C6D"/>
    <w:rsid w:val="00C64214"/>
    <w:rsid w:val="00C67F90"/>
    <w:rsid w:val="00C67F9C"/>
    <w:rsid w:val="00C70893"/>
    <w:rsid w:val="00C70B24"/>
    <w:rsid w:val="00C72159"/>
    <w:rsid w:val="00C749B7"/>
    <w:rsid w:val="00C751D2"/>
    <w:rsid w:val="00C758E2"/>
    <w:rsid w:val="00C768A0"/>
    <w:rsid w:val="00C8055D"/>
    <w:rsid w:val="00C81DF8"/>
    <w:rsid w:val="00C83B00"/>
    <w:rsid w:val="00C8715D"/>
    <w:rsid w:val="00C92986"/>
    <w:rsid w:val="00C931FF"/>
    <w:rsid w:val="00C9440D"/>
    <w:rsid w:val="00C94E45"/>
    <w:rsid w:val="00C95C04"/>
    <w:rsid w:val="00C95C0E"/>
    <w:rsid w:val="00C9667C"/>
    <w:rsid w:val="00CA0232"/>
    <w:rsid w:val="00CA176F"/>
    <w:rsid w:val="00CA1F68"/>
    <w:rsid w:val="00CB036E"/>
    <w:rsid w:val="00CB2160"/>
    <w:rsid w:val="00CB32C2"/>
    <w:rsid w:val="00CB3577"/>
    <w:rsid w:val="00CB4A43"/>
    <w:rsid w:val="00CB67DD"/>
    <w:rsid w:val="00CB69C7"/>
    <w:rsid w:val="00CB6E98"/>
    <w:rsid w:val="00CB7A26"/>
    <w:rsid w:val="00CC02C2"/>
    <w:rsid w:val="00CC25E4"/>
    <w:rsid w:val="00CC3C91"/>
    <w:rsid w:val="00CC7E3E"/>
    <w:rsid w:val="00CD2403"/>
    <w:rsid w:val="00CD3013"/>
    <w:rsid w:val="00CD7103"/>
    <w:rsid w:val="00CE19BF"/>
    <w:rsid w:val="00CE2CB5"/>
    <w:rsid w:val="00CE2E31"/>
    <w:rsid w:val="00CE3910"/>
    <w:rsid w:val="00CE3952"/>
    <w:rsid w:val="00CF1052"/>
    <w:rsid w:val="00CF14D8"/>
    <w:rsid w:val="00CF2A2E"/>
    <w:rsid w:val="00CF3383"/>
    <w:rsid w:val="00CF3593"/>
    <w:rsid w:val="00CF6196"/>
    <w:rsid w:val="00CF6F30"/>
    <w:rsid w:val="00CF7813"/>
    <w:rsid w:val="00D01F2D"/>
    <w:rsid w:val="00D04347"/>
    <w:rsid w:val="00D04BC1"/>
    <w:rsid w:val="00D053AD"/>
    <w:rsid w:val="00D056D5"/>
    <w:rsid w:val="00D061E4"/>
    <w:rsid w:val="00D062E2"/>
    <w:rsid w:val="00D11EE9"/>
    <w:rsid w:val="00D13062"/>
    <w:rsid w:val="00D13C0C"/>
    <w:rsid w:val="00D13CB7"/>
    <w:rsid w:val="00D1536E"/>
    <w:rsid w:val="00D174CB"/>
    <w:rsid w:val="00D17A35"/>
    <w:rsid w:val="00D17BBA"/>
    <w:rsid w:val="00D20C90"/>
    <w:rsid w:val="00D213FA"/>
    <w:rsid w:val="00D21AFE"/>
    <w:rsid w:val="00D21BD6"/>
    <w:rsid w:val="00D22D19"/>
    <w:rsid w:val="00D238B3"/>
    <w:rsid w:val="00D23D72"/>
    <w:rsid w:val="00D25C63"/>
    <w:rsid w:val="00D26A66"/>
    <w:rsid w:val="00D3065B"/>
    <w:rsid w:val="00D31182"/>
    <w:rsid w:val="00D34A45"/>
    <w:rsid w:val="00D3500B"/>
    <w:rsid w:val="00D358A0"/>
    <w:rsid w:val="00D410CF"/>
    <w:rsid w:val="00D427F0"/>
    <w:rsid w:val="00D430FA"/>
    <w:rsid w:val="00D438E4"/>
    <w:rsid w:val="00D515E2"/>
    <w:rsid w:val="00D53925"/>
    <w:rsid w:val="00D55388"/>
    <w:rsid w:val="00D561FF"/>
    <w:rsid w:val="00D56F58"/>
    <w:rsid w:val="00D57D2D"/>
    <w:rsid w:val="00D602F3"/>
    <w:rsid w:val="00D6293B"/>
    <w:rsid w:val="00D63C19"/>
    <w:rsid w:val="00D6486B"/>
    <w:rsid w:val="00D67F3E"/>
    <w:rsid w:val="00D70B0D"/>
    <w:rsid w:val="00D71B11"/>
    <w:rsid w:val="00D71BC4"/>
    <w:rsid w:val="00D71C34"/>
    <w:rsid w:val="00D72582"/>
    <w:rsid w:val="00D72CC9"/>
    <w:rsid w:val="00D7347C"/>
    <w:rsid w:val="00D73A86"/>
    <w:rsid w:val="00D73D32"/>
    <w:rsid w:val="00D73E3F"/>
    <w:rsid w:val="00D74539"/>
    <w:rsid w:val="00D753B1"/>
    <w:rsid w:val="00D758A4"/>
    <w:rsid w:val="00D8244D"/>
    <w:rsid w:val="00D82D6C"/>
    <w:rsid w:val="00D8485F"/>
    <w:rsid w:val="00D90F02"/>
    <w:rsid w:val="00D918CA"/>
    <w:rsid w:val="00D91C77"/>
    <w:rsid w:val="00D92A04"/>
    <w:rsid w:val="00D9535E"/>
    <w:rsid w:val="00D95AE6"/>
    <w:rsid w:val="00D95B43"/>
    <w:rsid w:val="00D96FE8"/>
    <w:rsid w:val="00D97784"/>
    <w:rsid w:val="00DA189A"/>
    <w:rsid w:val="00DA374E"/>
    <w:rsid w:val="00DB18CC"/>
    <w:rsid w:val="00DB19D9"/>
    <w:rsid w:val="00DB20D7"/>
    <w:rsid w:val="00DB4713"/>
    <w:rsid w:val="00DB524B"/>
    <w:rsid w:val="00DB59FF"/>
    <w:rsid w:val="00DB600C"/>
    <w:rsid w:val="00DB6320"/>
    <w:rsid w:val="00DB71D4"/>
    <w:rsid w:val="00DB7CE1"/>
    <w:rsid w:val="00DC0A76"/>
    <w:rsid w:val="00DC29AD"/>
    <w:rsid w:val="00DC29B7"/>
    <w:rsid w:val="00DC5184"/>
    <w:rsid w:val="00DC5D70"/>
    <w:rsid w:val="00DC64E0"/>
    <w:rsid w:val="00DC6927"/>
    <w:rsid w:val="00DD5327"/>
    <w:rsid w:val="00DD5ABE"/>
    <w:rsid w:val="00DD788F"/>
    <w:rsid w:val="00DE1587"/>
    <w:rsid w:val="00DE27C4"/>
    <w:rsid w:val="00DE283F"/>
    <w:rsid w:val="00DE37CA"/>
    <w:rsid w:val="00DE5F23"/>
    <w:rsid w:val="00DE64F9"/>
    <w:rsid w:val="00DE67EE"/>
    <w:rsid w:val="00DF1855"/>
    <w:rsid w:val="00DF2EFC"/>
    <w:rsid w:val="00DF3129"/>
    <w:rsid w:val="00DF43B1"/>
    <w:rsid w:val="00DF5C84"/>
    <w:rsid w:val="00DF660A"/>
    <w:rsid w:val="00DF6995"/>
    <w:rsid w:val="00DF6B2C"/>
    <w:rsid w:val="00DF77D9"/>
    <w:rsid w:val="00DF79FD"/>
    <w:rsid w:val="00E01039"/>
    <w:rsid w:val="00E11677"/>
    <w:rsid w:val="00E11785"/>
    <w:rsid w:val="00E1183B"/>
    <w:rsid w:val="00E11902"/>
    <w:rsid w:val="00E12F1B"/>
    <w:rsid w:val="00E13167"/>
    <w:rsid w:val="00E13262"/>
    <w:rsid w:val="00E16364"/>
    <w:rsid w:val="00E16820"/>
    <w:rsid w:val="00E171DA"/>
    <w:rsid w:val="00E17521"/>
    <w:rsid w:val="00E23247"/>
    <w:rsid w:val="00E232EF"/>
    <w:rsid w:val="00E26A88"/>
    <w:rsid w:val="00E26D32"/>
    <w:rsid w:val="00E3015C"/>
    <w:rsid w:val="00E33C57"/>
    <w:rsid w:val="00E34728"/>
    <w:rsid w:val="00E46929"/>
    <w:rsid w:val="00E52060"/>
    <w:rsid w:val="00E54159"/>
    <w:rsid w:val="00E543C1"/>
    <w:rsid w:val="00E55323"/>
    <w:rsid w:val="00E566C4"/>
    <w:rsid w:val="00E60600"/>
    <w:rsid w:val="00E61A2D"/>
    <w:rsid w:val="00E62B23"/>
    <w:rsid w:val="00E63449"/>
    <w:rsid w:val="00E64B69"/>
    <w:rsid w:val="00E67263"/>
    <w:rsid w:val="00E726E3"/>
    <w:rsid w:val="00E730A6"/>
    <w:rsid w:val="00E754A1"/>
    <w:rsid w:val="00E75C50"/>
    <w:rsid w:val="00E80949"/>
    <w:rsid w:val="00E80AA8"/>
    <w:rsid w:val="00E81378"/>
    <w:rsid w:val="00E84723"/>
    <w:rsid w:val="00E85267"/>
    <w:rsid w:val="00E8595F"/>
    <w:rsid w:val="00E85B51"/>
    <w:rsid w:val="00E85CA4"/>
    <w:rsid w:val="00E87960"/>
    <w:rsid w:val="00E879F2"/>
    <w:rsid w:val="00E913F4"/>
    <w:rsid w:val="00E935AA"/>
    <w:rsid w:val="00E965D5"/>
    <w:rsid w:val="00E96C2E"/>
    <w:rsid w:val="00EA0A71"/>
    <w:rsid w:val="00EA2CA6"/>
    <w:rsid w:val="00EA375E"/>
    <w:rsid w:val="00EA50AD"/>
    <w:rsid w:val="00EA5E12"/>
    <w:rsid w:val="00EA6125"/>
    <w:rsid w:val="00EA7376"/>
    <w:rsid w:val="00EB1215"/>
    <w:rsid w:val="00EB2721"/>
    <w:rsid w:val="00EB2EAB"/>
    <w:rsid w:val="00EB4874"/>
    <w:rsid w:val="00EB62DF"/>
    <w:rsid w:val="00EC11D5"/>
    <w:rsid w:val="00EC1A23"/>
    <w:rsid w:val="00EC3482"/>
    <w:rsid w:val="00EC36DF"/>
    <w:rsid w:val="00EC4A3F"/>
    <w:rsid w:val="00EC59B7"/>
    <w:rsid w:val="00EC6999"/>
    <w:rsid w:val="00ED1666"/>
    <w:rsid w:val="00ED1FE2"/>
    <w:rsid w:val="00ED3329"/>
    <w:rsid w:val="00ED384A"/>
    <w:rsid w:val="00ED43CB"/>
    <w:rsid w:val="00EE2170"/>
    <w:rsid w:val="00EE510B"/>
    <w:rsid w:val="00EE5133"/>
    <w:rsid w:val="00EE62B1"/>
    <w:rsid w:val="00EE7A3C"/>
    <w:rsid w:val="00EF116E"/>
    <w:rsid w:val="00EF29C5"/>
    <w:rsid w:val="00EF2DE3"/>
    <w:rsid w:val="00EF49A2"/>
    <w:rsid w:val="00EF53DB"/>
    <w:rsid w:val="00EF6B9C"/>
    <w:rsid w:val="00F037F4"/>
    <w:rsid w:val="00F03EEC"/>
    <w:rsid w:val="00F06708"/>
    <w:rsid w:val="00F072AA"/>
    <w:rsid w:val="00F07D20"/>
    <w:rsid w:val="00F10B3A"/>
    <w:rsid w:val="00F1224D"/>
    <w:rsid w:val="00F13E7B"/>
    <w:rsid w:val="00F15240"/>
    <w:rsid w:val="00F175BB"/>
    <w:rsid w:val="00F17B35"/>
    <w:rsid w:val="00F20EC8"/>
    <w:rsid w:val="00F22AAE"/>
    <w:rsid w:val="00F26F7A"/>
    <w:rsid w:val="00F3062A"/>
    <w:rsid w:val="00F31BAB"/>
    <w:rsid w:val="00F327BF"/>
    <w:rsid w:val="00F36523"/>
    <w:rsid w:val="00F4257F"/>
    <w:rsid w:val="00F42F7A"/>
    <w:rsid w:val="00F43FBD"/>
    <w:rsid w:val="00F46505"/>
    <w:rsid w:val="00F46577"/>
    <w:rsid w:val="00F50BE5"/>
    <w:rsid w:val="00F51F18"/>
    <w:rsid w:val="00F5647D"/>
    <w:rsid w:val="00F57218"/>
    <w:rsid w:val="00F6155E"/>
    <w:rsid w:val="00F61DD3"/>
    <w:rsid w:val="00F65C87"/>
    <w:rsid w:val="00F667B2"/>
    <w:rsid w:val="00F6689E"/>
    <w:rsid w:val="00F66CD5"/>
    <w:rsid w:val="00F66E75"/>
    <w:rsid w:val="00F70353"/>
    <w:rsid w:val="00F70BA2"/>
    <w:rsid w:val="00F7310B"/>
    <w:rsid w:val="00F7668E"/>
    <w:rsid w:val="00F76709"/>
    <w:rsid w:val="00F76C3C"/>
    <w:rsid w:val="00F774AA"/>
    <w:rsid w:val="00F777B3"/>
    <w:rsid w:val="00F77E71"/>
    <w:rsid w:val="00F811A6"/>
    <w:rsid w:val="00F817F2"/>
    <w:rsid w:val="00F81E9B"/>
    <w:rsid w:val="00F8397A"/>
    <w:rsid w:val="00F85DB9"/>
    <w:rsid w:val="00F86D9A"/>
    <w:rsid w:val="00F903D0"/>
    <w:rsid w:val="00F91116"/>
    <w:rsid w:val="00F94135"/>
    <w:rsid w:val="00F945E8"/>
    <w:rsid w:val="00F96849"/>
    <w:rsid w:val="00F96B52"/>
    <w:rsid w:val="00F97216"/>
    <w:rsid w:val="00F97ADF"/>
    <w:rsid w:val="00FA0D04"/>
    <w:rsid w:val="00FA2106"/>
    <w:rsid w:val="00FA22BC"/>
    <w:rsid w:val="00FA4311"/>
    <w:rsid w:val="00FA519D"/>
    <w:rsid w:val="00FB04AB"/>
    <w:rsid w:val="00FB1FDB"/>
    <w:rsid w:val="00FB279C"/>
    <w:rsid w:val="00FB56F8"/>
    <w:rsid w:val="00FC08CD"/>
    <w:rsid w:val="00FC234E"/>
    <w:rsid w:val="00FC3D46"/>
    <w:rsid w:val="00FC4A40"/>
    <w:rsid w:val="00FC677A"/>
    <w:rsid w:val="00FD2120"/>
    <w:rsid w:val="00FD2648"/>
    <w:rsid w:val="00FD28BC"/>
    <w:rsid w:val="00FD391D"/>
    <w:rsid w:val="00FD5249"/>
    <w:rsid w:val="00FD598D"/>
    <w:rsid w:val="00FD5D50"/>
    <w:rsid w:val="00FD6919"/>
    <w:rsid w:val="00FE0B9D"/>
    <w:rsid w:val="00FE1275"/>
    <w:rsid w:val="00FE1B45"/>
    <w:rsid w:val="00FE39D2"/>
    <w:rsid w:val="00FE4133"/>
    <w:rsid w:val="00FE7FA8"/>
    <w:rsid w:val="00FF02CE"/>
    <w:rsid w:val="00FF09F4"/>
    <w:rsid w:val="00FF0AB7"/>
    <w:rsid w:val="00FF0B02"/>
    <w:rsid w:val="00FF16E9"/>
    <w:rsid w:val="00FF1B24"/>
    <w:rsid w:val="00FF25F5"/>
    <w:rsid w:val="00FF3D6D"/>
    <w:rsid w:val="00FF420C"/>
    <w:rsid w:val="00FF5669"/>
    <w:rsid w:val="00FF5DA0"/>
    <w:rsid w:val="00FF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0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F5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A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5A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1017F5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D8244D"/>
    <w:rPr>
      <w:rFonts w:asciiTheme="minorHAnsi" w:hAnsiTheme="minorHAnsi"/>
      <w:sz w:val="22"/>
    </w:rPr>
  </w:style>
  <w:style w:type="paragraph" w:styleId="a5">
    <w:name w:val="Body Text Indent"/>
    <w:basedOn w:val="a"/>
    <w:link w:val="a6"/>
    <w:rsid w:val="00D6293B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D6293B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6293B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21">
    <w:name w:val="Знак Знак2"/>
    <w:basedOn w:val="a"/>
    <w:next w:val="2"/>
    <w:autoRedefine/>
    <w:rsid w:val="00275AA0"/>
    <w:pPr>
      <w:spacing w:after="160" w:line="240" w:lineRule="exact"/>
    </w:pPr>
    <w:rPr>
      <w:b/>
      <w:bCs/>
      <w:i/>
      <w:iCs/>
      <w:sz w:val="28"/>
      <w:szCs w:val="28"/>
      <w:lang w:val="en-US" w:eastAsia="en-US"/>
    </w:rPr>
  </w:style>
  <w:style w:type="character" w:customStyle="1" w:styleId="s0">
    <w:name w:val="s0"/>
    <w:rsid w:val="00263EC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Strong"/>
    <w:uiPriority w:val="22"/>
    <w:qFormat/>
    <w:rsid w:val="00431D40"/>
    <w:rPr>
      <w:b/>
      <w:bCs/>
    </w:rPr>
  </w:style>
  <w:style w:type="paragraph" w:styleId="a9">
    <w:name w:val="Block Text"/>
    <w:basedOn w:val="a"/>
    <w:rsid w:val="00D71BC4"/>
    <w:pPr>
      <w:tabs>
        <w:tab w:val="left" w:pos="8931"/>
      </w:tabs>
      <w:ind w:left="1134" w:right="-483"/>
    </w:pPr>
    <w:rPr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5B74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B748F"/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Знак Знак21"/>
    <w:basedOn w:val="a"/>
    <w:next w:val="2"/>
    <w:autoRedefine/>
    <w:rsid w:val="003D7863"/>
    <w:pPr>
      <w:spacing w:after="160" w:line="240" w:lineRule="exact"/>
    </w:pPr>
    <w:rPr>
      <w:b/>
      <w:bCs/>
      <w:i/>
      <w:iCs/>
      <w:sz w:val="28"/>
      <w:szCs w:val="28"/>
      <w:lang w:val="en-US" w:eastAsia="en-US"/>
    </w:rPr>
  </w:style>
  <w:style w:type="paragraph" w:customStyle="1" w:styleId="ac">
    <w:name w:val="Знак Знак"/>
    <w:basedOn w:val="a"/>
    <w:next w:val="2"/>
    <w:autoRedefine/>
    <w:rsid w:val="00AD283C"/>
    <w:pPr>
      <w:spacing w:after="160" w:line="240" w:lineRule="exact"/>
    </w:pPr>
    <w:rPr>
      <w:b/>
      <w:bCs/>
      <w:i/>
      <w:iCs/>
      <w:sz w:val="28"/>
      <w:szCs w:val="28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DC51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51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846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A915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915A1"/>
    <w:rPr>
      <w:rFonts w:eastAsia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915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915A1"/>
    <w:rPr>
      <w:rFonts w:eastAsia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7E417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25094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5094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50941"/>
    <w:rPr>
      <w:rFonts w:eastAsia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5094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50941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F5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A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5A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1017F5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D8244D"/>
    <w:rPr>
      <w:rFonts w:asciiTheme="minorHAnsi" w:hAnsiTheme="minorHAnsi"/>
      <w:sz w:val="22"/>
    </w:rPr>
  </w:style>
  <w:style w:type="paragraph" w:styleId="a5">
    <w:name w:val="Body Text Indent"/>
    <w:basedOn w:val="a"/>
    <w:link w:val="a6"/>
    <w:rsid w:val="00D6293B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D6293B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6293B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21">
    <w:name w:val="Знак Знак2"/>
    <w:basedOn w:val="a"/>
    <w:next w:val="2"/>
    <w:autoRedefine/>
    <w:rsid w:val="00275AA0"/>
    <w:pPr>
      <w:spacing w:after="160" w:line="240" w:lineRule="exact"/>
    </w:pPr>
    <w:rPr>
      <w:b/>
      <w:bCs/>
      <w:i/>
      <w:iCs/>
      <w:sz w:val="28"/>
      <w:szCs w:val="28"/>
      <w:lang w:val="en-US" w:eastAsia="en-US"/>
    </w:rPr>
  </w:style>
  <w:style w:type="character" w:customStyle="1" w:styleId="s0">
    <w:name w:val="s0"/>
    <w:rsid w:val="00263EC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Strong"/>
    <w:uiPriority w:val="22"/>
    <w:qFormat/>
    <w:rsid w:val="00431D40"/>
    <w:rPr>
      <w:b/>
      <w:bCs/>
    </w:rPr>
  </w:style>
  <w:style w:type="paragraph" w:styleId="a9">
    <w:name w:val="Block Text"/>
    <w:basedOn w:val="a"/>
    <w:rsid w:val="00D71BC4"/>
    <w:pPr>
      <w:tabs>
        <w:tab w:val="left" w:pos="8931"/>
      </w:tabs>
      <w:ind w:left="1134" w:right="-483"/>
    </w:pPr>
    <w:rPr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5B74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B748F"/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Знак Знак21"/>
    <w:basedOn w:val="a"/>
    <w:next w:val="2"/>
    <w:autoRedefine/>
    <w:rsid w:val="003D7863"/>
    <w:pPr>
      <w:spacing w:after="160" w:line="240" w:lineRule="exact"/>
    </w:pPr>
    <w:rPr>
      <w:b/>
      <w:bCs/>
      <w:i/>
      <w:iCs/>
      <w:sz w:val="28"/>
      <w:szCs w:val="28"/>
      <w:lang w:val="en-US" w:eastAsia="en-US"/>
    </w:rPr>
  </w:style>
  <w:style w:type="paragraph" w:customStyle="1" w:styleId="ac">
    <w:name w:val="Знак Знак"/>
    <w:basedOn w:val="a"/>
    <w:next w:val="2"/>
    <w:autoRedefine/>
    <w:rsid w:val="00AD283C"/>
    <w:pPr>
      <w:spacing w:after="160" w:line="240" w:lineRule="exact"/>
    </w:pPr>
    <w:rPr>
      <w:b/>
      <w:bCs/>
      <w:i/>
      <w:iCs/>
      <w:sz w:val="28"/>
      <w:szCs w:val="28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DC51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51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846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A915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915A1"/>
    <w:rPr>
      <w:rFonts w:eastAsia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915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915A1"/>
    <w:rPr>
      <w:rFonts w:eastAsia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7E417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25094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5094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50941"/>
    <w:rPr>
      <w:rFonts w:eastAsia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5094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50941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3031-C942-4C81-A4F5-54F3F619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4719</TotalTime>
  <Pages>17</Pages>
  <Words>4300</Words>
  <Characters>24511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cp:lastPrinted>2022-04-28T07:43:00Z</cp:lastPrinted>
  <dcterms:created xsi:type="dcterms:W3CDTF">2019-04-25T04:24:00Z</dcterms:created>
  <dcterms:modified xsi:type="dcterms:W3CDTF">2023-04-24T09:40:00Z</dcterms:modified>
</cp:coreProperties>
</file>