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09"/>
        <w:gridCol w:w="3580"/>
        <w:gridCol w:w="1097"/>
        <w:gridCol w:w="1222"/>
        <w:gridCol w:w="1314"/>
        <w:gridCol w:w="967"/>
        <w:gridCol w:w="2099"/>
      </w:tblGrid>
      <w:tr w:rsidR="009623C9" w:rsidRPr="009623C9" w:rsidTr="009623C9">
        <w:trPr>
          <w:trHeight w:val="315"/>
        </w:trPr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C9" w:rsidRPr="009623C9" w:rsidRDefault="009623C9" w:rsidP="009623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C9" w:rsidRPr="009623C9" w:rsidRDefault="009623C9" w:rsidP="009623C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rPr>
                <w:rFonts w:eastAsia="Times New Roman" w:cs="Times New Roman"/>
                <w:color w:val="632523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C9" w:rsidRPr="009623C9" w:rsidRDefault="009623C9" w:rsidP="009623C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C9" w:rsidRPr="009623C9" w:rsidRDefault="009623C9" w:rsidP="009623C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623C9">
              <w:rPr>
                <w:rFonts w:eastAsia="Times New Roman" w:cs="Times New Roman"/>
                <w:sz w:val="24"/>
                <w:szCs w:val="24"/>
                <w:lang w:eastAsia="ru-RU"/>
              </w:rPr>
              <w:t>Форма 5</w:t>
            </w:r>
          </w:p>
        </w:tc>
      </w:tr>
      <w:tr w:rsidR="009623C9" w:rsidRPr="009623C9" w:rsidTr="009623C9">
        <w:trPr>
          <w:trHeight w:val="375"/>
        </w:trPr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C9" w:rsidRPr="009623C9" w:rsidRDefault="009623C9" w:rsidP="009623C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2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623C9" w:rsidRPr="009623C9" w:rsidTr="009623C9">
        <w:trPr>
          <w:trHeight w:val="375"/>
        </w:trPr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C9" w:rsidRPr="009623C9" w:rsidRDefault="009623C9" w:rsidP="009623C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623C9" w:rsidRPr="009623C9" w:rsidTr="009623C9">
        <w:trPr>
          <w:trHeight w:val="375"/>
        </w:trPr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C9" w:rsidRPr="009623C9" w:rsidRDefault="009623C9" w:rsidP="009623C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623C9" w:rsidRPr="009623C9" w:rsidTr="009623C9">
        <w:trPr>
          <w:trHeight w:val="375"/>
        </w:trPr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C9" w:rsidRPr="009623C9" w:rsidRDefault="009623C9" w:rsidP="009623C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623C9" w:rsidRPr="009623C9" w:rsidTr="009623C9">
        <w:trPr>
          <w:trHeight w:val="375"/>
        </w:trPr>
        <w:tc>
          <w:tcPr>
            <w:tcW w:w="404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623C9">
              <w:rPr>
                <w:rFonts w:eastAsia="Times New Roman" w:cs="Times New Roman"/>
                <w:color w:val="000000"/>
                <w:szCs w:val="28"/>
                <w:lang w:eastAsia="ru-RU"/>
              </w:rPr>
              <w:t>Отчет об исполнении тарифной сметы на регулируемые услуги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23C9" w:rsidRPr="009623C9" w:rsidTr="009623C9">
        <w:trPr>
          <w:trHeight w:val="375"/>
        </w:trPr>
        <w:tc>
          <w:tcPr>
            <w:tcW w:w="404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623C9">
              <w:rPr>
                <w:rFonts w:eastAsia="Times New Roman" w:cs="Times New Roman"/>
                <w:color w:val="000000"/>
                <w:szCs w:val="28"/>
                <w:lang w:eastAsia="ru-RU"/>
              </w:rPr>
              <w:t>Отчетный период 2020 год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23C9" w:rsidRPr="009623C9" w:rsidTr="009623C9">
        <w:trPr>
          <w:trHeight w:val="375"/>
        </w:trPr>
        <w:tc>
          <w:tcPr>
            <w:tcW w:w="404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623C9">
              <w:rPr>
                <w:rFonts w:eastAsia="Times New Roman" w:cs="Times New Roman"/>
                <w:color w:val="000000"/>
                <w:szCs w:val="28"/>
                <w:lang w:eastAsia="ru-RU"/>
              </w:rPr>
              <w:t>Индекс: ИТС-1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23C9" w:rsidRPr="009623C9" w:rsidTr="009623C9">
        <w:trPr>
          <w:trHeight w:val="375"/>
        </w:trPr>
        <w:tc>
          <w:tcPr>
            <w:tcW w:w="404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623C9">
              <w:rPr>
                <w:rFonts w:eastAsia="Times New Roman" w:cs="Times New Roman"/>
                <w:color w:val="000000"/>
                <w:szCs w:val="28"/>
                <w:lang w:eastAsia="ru-RU"/>
              </w:rPr>
              <w:t>Периодичность: годовая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23C9" w:rsidRPr="009623C9" w:rsidTr="009623C9">
        <w:trPr>
          <w:trHeight w:val="375"/>
        </w:trPr>
        <w:tc>
          <w:tcPr>
            <w:tcW w:w="404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623C9">
              <w:rPr>
                <w:rFonts w:eastAsia="Times New Roman" w:cs="Times New Roman"/>
                <w:color w:val="000000"/>
                <w:szCs w:val="28"/>
                <w:lang w:eastAsia="ru-RU"/>
              </w:rPr>
              <w:t>Представляет: ТОО "</w:t>
            </w:r>
            <w:proofErr w:type="gramStart"/>
            <w:r w:rsidRPr="009623C9">
              <w:rPr>
                <w:rFonts w:eastAsia="Times New Roman" w:cs="Times New Roman"/>
                <w:color w:val="000000"/>
                <w:szCs w:val="28"/>
                <w:lang w:eastAsia="ru-RU"/>
              </w:rPr>
              <w:t>ЭПК</w:t>
            </w:r>
            <w:proofErr w:type="gramEnd"/>
            <w:r w:rsidRPr="009623C9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-forfait" ("ЭПК-форфайт") 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23C9" w:rsidRPr="009623C9" w:rsidTr="009623C9">
        <w:trPr>
          <w:trHeight w:val="375"/>
        </w:trPr>
        <w:tc>
          <w:tcPr>
            <w:tcW w:w="404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623C9">
              <w:rPr>
                <w:rFonts w:eastAsia="Times New Roman" w:cs="Times New Roman"/>
                <w:color w:val="000000"/>
                <w:szCs w:val="28"/>
                <w:lang w:eastAsia="ru-RU"/>
              </w:rPr>
              <w:t>Куда представляется форма: в Комитет по регулированию естественных монополий Министерства национальной экономики Республики Казахстан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23C9" w:rsidRPr="009623C9" w:rsidTr="009623C9">
        <w:trPr>
          <w:trHeight w:val="375"/>
        </w:trPr>
        <w:tc>
          <w:tcPr>
            <w:tcW w:w="4045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623C9">
              <w:rPr>
                <w:rFonts w:eastAsia="Times New Roman" w:cs="Times New Roman"/>
                <w:color w:val="000000"/>
                <w:szCs w:val="28"/>
                <w:lang w:eastAsia="ru-RU"/>
              </w:rPr>
              <w:t>Срок представления - ежегодно не позднее 1 мая года, следующего за отчетным периодом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23C9" w:rsidRPr="009623C9" w:rsidTr="009623C9">
        <w:trPr>
          <w:trHeight w:val="375"/>
        </w:trPr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623C9" w:rsidRPr="009623C9" w:rsidTr="009623C9">
        <w:trPr>
          <w:trHeight w:val="315"/>
        </w:trPr>
        <w:tc>
          <w:tcPr>
            <w:tcW w:w="3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rPr>
                <w:rFonts w:eastAsia="Times New Roman" w:cs="Times New Roman"/>
                <w:color w:val="632523"/>
                <w:sz w:val="24"/>
                <w:szCs w:val="24"/>
                <w:lang w:eastAsia="ru-RU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C9" w:rsidRPr="009623C9" w:rsidRDefault="009623C9" w:rsidP="009623C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C9" w:rsidRPr="009623C9" w:rsidRDefault="009623C9" w:rsidP="009623C9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3C9" w:rsidRPr="009623C9" w:rsidRDefault="009623C9" w:rsidP="009623C9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623C9" w:rsidRPr="009623C9" w:rsidTr="009623C9">
        <w:trPr>
          <w:trHeight w:val="174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623C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623C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6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Предусмотрено в утвержденной тарифной смете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Фактически сложившиеся показатели тарифной сметы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Отклонение в процентах</w:t>
            </w:r>
          </w:p>
        </w:tc>
        <w:tc>
          <w:tcPr>
            <w:tcW w:w="9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Причины отклонения</w:t>
            </w:r>
          </w:p>
        </w:tc>
      </w:tr>
      <w:tr w:rsidR="009623C9" w:rsidRPr="009623C9" w:rsidTr="009623C9">
        <w:trPr>
          <w:trHeight w:val="63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3C9" w:rsidRPr="009623C9" w:rsidRDefault="009623C9" w:rsidP="009623C9">
            <w:pPr>
              <w:spacing w:after="0" w:line="240" w:lineRule="auto"/>
              <w:outlineLvl w:val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Затраты на производство товаров и предоставление услуг, всего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тыс. тенге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3 192 672,2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3 890 208,4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21,8 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23C9" w:rsidRPr="009623C9" w:rsidTr="009623C9">
        <w:trPr>
          <w:trHeight w:val="126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3C9" w:rsidRPr="009623C9" w:rsidRDefault="009623C9" w:rsidP="009623C9">
            <w:pPr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Матери</w:t>
            </w:r>
            <w:bookmarkStart w:id="0" w:name="_GoBack"/>
            <w:bookmarkEnd w:id="0"/>
            <w:r w:rsidRPr="009623C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альные затраты, всего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тыс. тенге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219 799,5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229 737,9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4,5 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23C9" w:rsidRPr="009623C9" w:rsidTr="009623C9">
        <w:trPr>
          <w:trHeight w:val="1507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outlineLvl w:val="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>Сырье и материалы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тыс. тенге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60 567,7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67 676,5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11,7 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>связано с  ростом цен на материалы и увеличением работ в связи с отсутствием инвестиционной программы</w:t>
            </w:r>
          </w:p>
        </w:tc>
      </w:tr>
      <w:tr w:rsidR="009623C9" w:rsidRPr="009623C9" w:rsidTr="009623C9">
        <w:trPr>
          <w:trHeight w:val="315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outlineLvl w:val="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>Топливо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тыс. тенге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19 365,6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19 459,9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0,5 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23C9" w:rsidRPr="009623C9" w:rsidTr="009623C9">
        <w:trPr>
          <w:trHeight w:val="315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outlineLvl w:val="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>ГСМ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тыс. тенге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120 431,8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123 871,4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2,9 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23C9" w:rsidRPr="009623C9" w:rsidTr="009623C9">
        <w:trPr>
          <w:trHeight w:val="315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outlineLvl w:val="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>Электроэнергия (на хоз.нужды)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тыс. тенге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19 434,4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18 730,1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-3,6 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23C9" w:rsidRPr="009623C9" w:rsidTr="009623C9">
        <w:trPr>
          <w:trHeight w:val="315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Расходы на оплату труда - всего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тыс. тенге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1 413 555,0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1 400 495,4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-0,9 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23C9" w:rsidRPr="009623C9" w:rsidTr="009623C9">
        <w:trPr>
          <w:trHeight w:val="63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outlineLvl w:val="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>Заработная плата производственного персонала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тыс. тенге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1 268 736,7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1 261 450,9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-0,6 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23C9" w:rsidRPr="009623C9" w:rsidTr="009623C9">
        <w:trPr>
          <w:trHeight w:val="315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outlineLvl w:val="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Социальный налог, </w:t>
            </w:r>
            <w:proofErr w:type="spellStart"/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>соц</w:t>
            </w:r>
            <w:proofErr w:type="gramStart"/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>трах</w:t>
            </w:r>
            <w:proofErr w:type="spellEnd"/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тыс. тенге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119 754,3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114 429,3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-4,4 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23C9" w:rsidRPr="009623C9" w:rsidTr="009623C9">
        <w:trPr>
          <w:trHeight w:val="315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outlineLvl w:val="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>Обязательное медицинское страхование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тыс. тенге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24 237,8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23 799,2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-1,8 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23C9" w:rsidRPr="009623C9" w:rsidTr="009623C9">
        <w:trPr>
          <w:trHeight w:val="66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outlineLvl w:val="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>Обязательные профессиональные пенсионные взносы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тыс. тенге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826,2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816,0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-1,2 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23C9" w:rsidRPr="009623C9" w:rsidTr="009623C9">
        <w:trPr>
          <w:trHeight w:val="1826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Амортизация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тыс. тенге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664 019,9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исключены из утвержденной тарифной сметы  транспортный и имущественный налоги, </w:t>
            </w:r>
            <w:proofErr w:type="gramStart"/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>согласно приказа</w:t>
            </w:r>
            <w:proofErr w:type="gramEnd"/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№140-ОД от 01.06.2018г.</w:t>
            </w:r>
          </w:p>
        </w:tc>
      </w:tr>
      <w:tr w:rsidR="009623C9" w:rsidRPr="009623C9" w:rsidTr="009623C9">
        <w:trPr>
          <w:trHeight w:val="1651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Ремонтные работы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тыс. тенге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266 809,3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296 472,4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11,1 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>связано с  ростом цен на материалы и увеличением работ в связи с отсутствием инвестиционной программы</w:t>
            </w:r>
          </w:p>
        </w:tc>
      </w:tr>
      <w:tr w:rsidR="009623C9" w:rsidRPr="009623C9" w:rsidTr="009623C9">
        <w:trPr>
          <w:trHeight w:val="63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Услуги сторонних организаций производственного характера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тыс. тенге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108 248,4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109 237,4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0,9 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23C9" w:rsidRPr="009623C9" w:rsidTr="009623C9">
        <w:trPr>
          <w:trHeight w:val="787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outlineLvl w:val="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тыс. тенге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24 463,7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25 122,6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2,7 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>связано с ростом тарифов  на оказываемые услуги</w:t>
            </w:r>
          </w:p>
        </w:tc>
      </w:tr>
      <w:tr w:rsidR="009623C9" w:rsidRPr="009623C9" w:rsidTr="009623C9">
        <w:trPr>
          <w:trHeight w:val="315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outlineLvl w:val="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>Охрана объектов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тыс. тенге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182,1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229,6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26,1 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23C9" w:rsidRPr="009623C9" w:rsidTr="009623C9">
        <w:trPr>
          <w:trHeight w:val="315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>5.3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outlineLvl w:val="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тыс. тенге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5 711,1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5 564,4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-2,6 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23C9" w:rsidRPr="009623C9" w:rsidTr="009623C9">
        <w:trPr>
          <w:trHeight w:val="63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outlineLvl w:val="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>Технический осмотр и техническое обслуживание транспортных средств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тыс. тенге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554,9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556,9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0,4 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23C9" w:rsidRPr="009623C9" w:rsidTr="009623C9">
        <w:trPr>
          <w:trHeight w:val="315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outlineLvl w:val="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>Поверка приборов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тыс. тенге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2 785,2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3 224,5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15,8 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23C9" w:rsidRPr="009623C9" w:rsidTr="009623C9">
        <w:trPr>
          <w:trHeight w:val="315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>5.6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outlineLvl w:val="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>Обучение производственного персонала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тыс. тенге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4 046,2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3 924,4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-3,0 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23C9" w:rsidRPr="009623C9" w:rsidTr="009623C9">
        <w:trPr>
          <w:trHeight w:val="315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>5.7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outlineLvl w:val="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>Услуги по съему контрольных показаний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тыс. тенге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29 760,1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29 760,1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23C9" w:rsidRPr="009623C9" w:rsidTr="009623C9">
        <w:trPr>
          <w:trHeight w:val="315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>5.8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outlineLvl w:val="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>Услуги по монтажу, наладке, настройке ОС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тыс. тенге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23C9" w:rsidRPr="009623C9" w:rsidTr="009623C9">
        <w:trPr>
          <w:trHeight w:val="315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>5.9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outlineLvl w:val="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>Услуги по прокладке труб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тыс. тенге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23C9" w:rsidRPr="009623C9" w:rsidTr="009623C9">
        <w:trPr>
          <w:trHeight w:val="63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>5.10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outlineLvl w:val="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>Обслуживание кондиционеров и сплит-систем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тыс. тенге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712,5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801,0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12,4 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23C9" w:rsidRPr="009623C9" w:rsidTr="009623C9">
        <w:trPr>
          <w:trHeight w:val="63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>5.11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outlineLvl w:val="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>Услуги по оперативному диспетчерскому управлению электрическими сетями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тыс. тенге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39 642,9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39 642,9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0,0 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23C9" w:rsidRPr="009623C9" w:rsidTr="009623C9">
        <w:trPr>
          <w:trHeight w:val="945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>5.12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outlineLvl w:val="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>Затраты на природоохранные мероприятия и экологическую безопасность, в том числе утилизация опасных отходов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тыс. тенге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389,7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411,0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5,5 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23C9" w:rsidRPr="009623C9" w:rsidTr="009623C9">
        <w:trPr>
          <w:trHeight w:val="743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Арендная плата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тыс. тенге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42 443,7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43 636,2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2,8 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>связано с увеличением транспортных услуг</w:t>
            </w:r>
          </w:p>
        </w:tc>
      </w:tr>
      <w:tr w:rsidR="009623C9" w:rsidRPr="009623C9" w:rsidTr="009623C9">
        <w:trPr>
          <w:trHeight w:val="315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Прочие затраты - всего, в том числе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тыс. тенге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129 958,5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140 185,6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7,9 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23C9" w:rsidRPr="009623C9" w:rsidTr="009623C9">
        <w:trPr>
          <w:trHeight w:val="945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outlineLvl w:val="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>Командировочные расходы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тыс. тенге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12 940,2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13 286,4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2,7 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>связано с увеличением ремонтных работ</w:t>
            </w:r>
          </w:p>
        </w:tc>
      </w:tr>
      <w:tr w:rsidR="009623C9" w:rsidRPr="009623C9" w:rsidTr="009623C9">
        <w:trPr>
          <w:trHeight w:val="315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outlineLvl w:val="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>Канцелярские товары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тыс. тенге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1 177,1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1 912,9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62,5 </w:t>
            </w:r>
          </w:p>
        </w:tc>
        <w:tc>
          <w:tcPr>
            <w:tcW w:w="9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связано с ростом цен,  </w:t>
            </w:r>
          </w:p>
        </w:tc>
      </w:tr>
      <w:tr w:rsidR="009623C9" w:rsidRPr="009623C9" w:rsidTr="009623C9">
        <w:trPr>
          <w:trHeight w:val="63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outlineLvl w:val="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>Расходы на бумажно-бланочную продукцию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тыс. тенге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4 127,7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4 393,5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6,4 </w:t>
            </w: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623C9" w:rsidRPr="009623C9" w:rsidTr="009623C9">
        <w:trPr>
          <w:trHeight w:val="315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>7.4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outlineLvl w:val="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>Улучшение бытовых условий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тыс. тенге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583,0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626,9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7,5 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23C9" w:rsidRPr="009623C9" w:rsidTr="009623C9">
        <w:trPr>
          <w:trHeight w:val="1866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7.5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outlineLvl w:val="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>Техника безопасности и охрана труда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тыс. тенге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88 837,2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94 950,1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6,9 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выросли затраты на </w:t>
            </w:r>
            <w:proofErr w:type="spellStart"/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>спец</w:t>
            </w:r>
            <w:proofErr w:type="gramStart"/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>.о</w:t>
            </w:r>
            <w:proofErr w:type="gramEnd"/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>дежду</w:t>
            </w:r>
            <w:proofErr w:type="spellEnd"/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на 4,0 млн.тенге и средства защиты на 1,2 млн.тенге увеличение связано с ростом цен</w:t>
            </w:r>
          </w:p>
        </w:tc>
      </w:tr>
      <w:tr w:rsidR="009623C9" w:rsidRPr="009623C9" w:rsidTr="009623C9">
        <w:trPr>
          <w:trHeight w:val="3671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>7.6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outlineLvl w:val="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>Гражданская оборона и чрезвычайные ситуации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тыс. тенге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8 930,1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11 326,5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26,8 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>рост сложился за счет дополнительного приобретения сре</w:t>
            </w:r>
            <w:proofErr w:type="gramStart"/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>я дезинфекции и индивидуальной защиты сотрудников предприятия и  обработке административных и производственных помещении связанных с пандемии</w:t>
            </w:r>
          </w:p>
        </w:tc>
      </w:tr>
      <w:tr w:rsidR="009623C9" w:rsidRPr="009623C9" w:rsidTr="009623C9">
        <w:trPr>
          <w:trHeight w:val="315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>7.7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outlineLvl w:val="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>Экспертные услуги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тыс. тенге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13 363,1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13 689,2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2,4 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23C9" w:rsidRPr="009623C9" w:rsidTr="009623C9">
        <w:trPr>
          <w:trHeight w:val="315"/>
        </w:trPr>
        <w:tc>
          <w:tcPr>
            <w:tcW w:w="3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Расходы, связанные с нормативными техническими потерями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тыс. тенге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1 011 857,8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1 006 423,7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-0,5 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23C9" w:rsidRPr="009623C9" w:rsidTr="009623C9">
        <w:trPr>
          <w:trHeight w:val="315"/>
        </w:trPr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тыс. кВтч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C9" w:rsidRPr="009623C9" w:rsidRDefault="009623C9" w:rsidP="009623C9">
            <w:pPr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C9" w:rsidRPr="009623C9" w:rsidRDefault="009623C9" w:rsidP="009623C9">
            <w:pPr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C9" w:rsidRPr="009623C9" w:rsidRDefault="009623C9" w:rsidP="009623C9">
            <w:pPr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23C9" w:rsidRPr="009623C9" w:rsidTr="009623C9">
        <w:trPr>
          <w:trHeight w:val="315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outlineLvl w:val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Расходы периода, всего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тыс. тенге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487 590,6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551 326,1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13,1 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23C9" w:rsidRPr="009623C9" w:rsidTr="009623C9">
        <w:trPr>
          <w:trHeight w:val="315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outlineLvl w:val="1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Расходы на оплату труда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тыс. тенге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336 408,6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340 637,3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1,3 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23C9" w:rsidRPr="009623C9" w:rsidTr="009623C9">
        <w:trPr>
          <w:trHeight w:val="435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outlineLvl w:val="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>Заработная плата административного персонала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тыс. тенге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302 003,8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307 767,7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1,9 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23C9" w:rsidRPr="009623C9" w:rsidTr="009623C9">
        <w:trPr>
          <w:trHeight w:val="315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outlineLvl w:val="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>Социальный налог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тыс. тенге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28 705,6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27 335,8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-4,8 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23C9" w:rsidRPr="009623C9" w:rsidTr="009623C9">
        <w:trPr>
          <w:trHeight w:val="315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>9.3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outlineLvl w:val="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>Обязательное медицинское страхование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тыс. тенге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5 699,1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5 533,7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-2,9 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23C9" w:rsidRPr="009623C9" w:rsidTr="009623C9">
        <w:trPr>
          <w:trHeight w:val="1989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outlineLvl w:val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>Налоговые платежи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тыс. тенге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24 999,9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76 169,7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204,7 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исключены из утвержденной тарифной сметы  транспортный и имущественный налоги, </w:t>
            </w:r>
            <w:proofErr w:type="gramStart"/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>согласно приказа</w:t>
            </w:r>
            <w:proofErr w:type="gramEnd"/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№140-ОД от 01.06.2018г.</w:t>
            </w:r>
          </w:p>
        </w:tc>
      </w:tr>
      <w:tr w:rsidR="009623C9" w:rsidRPr="009623C9" w:rsidTr="009623C9">
        <w:trPr>
          <w:trHeight w:val="315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outlineLvl w:val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>Услуги банка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тыс. тенге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3 865,9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3 706,0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-4,1 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23C9" w:rsidRPr="009623C9" w:rsidTr="009623C9">
        <w:trPr>
          <w:trHeight w:val="315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outlineLvl w:val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>Нотариальные, экспертные услуги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тыс. тенге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7 492,3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8 997,1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20,1 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23C9" w:rsidRPr="009623C9" w:rsidTr="009623C9">
        <w:trPr>
          <w:trHeight w:val="3385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outlineLvl w:val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Затраты по эксплуатации </w:t>
            </w:r>
            <w:proofErr w:type="gramStart"/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>ВТ</w:t>
            </w:r>
            <w:proofErr w:type="gramEnd"/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тыс. тенге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7 325,7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9 324,7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27,3 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>связано с увеличением цен на материалы для содержания компьютеров и оргтехники, также сказалось отсутствие инвестиционной программы с 2019 по 2020 годы для приобретения и обновления имеющегося оборудования</w:t>
            </w:r>
          </w:p>
        </w:tc>
      </w:tr>
      <w:tr w:rsidR="009623C9" w:rsidRPr="009623C9" w:rsidTr="009623C9">
        <w:trPr>
          <w:trHeight w:val="33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outlineLvl w:val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>Расходы на канцелярские товары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1 356,6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1 443,3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6,4 </w:t>
            </w:r>
          </w:p>
        </w:tc>
        <w:tc>
          <w:tcPr>
            <w:tcW w:w="95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связано с ростом цен,  </w:t>
            </w:r>
          </w:p>
        </w:tc>
      </w:tr>
      <w:tr w:rsidR="009623C9" w:rsidRPr="009623C9" w:rsidTr="009623C9">
        <w:trPr>
          <w:trHeight w:val="63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outlineLvl w:val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>Расходы на бумажно-бланочную продукцию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1 894,8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2 108,2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11,3 </w:t>
            </w:r>
          </w:p>
        </w:tc>
        <w:tc>
          <w:tcPr>
            <w:tcW w:w="95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9623C9" w:rsidRPr="009623C9" w:rsidTr="009623C9">
        <w:trPr>
          <w:trHeight w:val="315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outlineLvl w:val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>Обучение административного персонала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тыс. тенге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393,2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378,5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-3,7 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23C9" w:rsidRPr="009623C9" w:rsidTr="009623C9">
        <w:trPr>
          <w:trHeight w:val="315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outlineLvl w:val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>Расходы на выплату вознаграждений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тыс. тенге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23C9" w:rsidRPr="009623C9" w:rsidTr="009623C9">
        <w:trPr>
          <w:trHeight w:val="315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outlineLvl w:val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>Лимиты административных расходов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тыс. тенге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10 212,9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10 608,2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3,9 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23C9" w:rsidRPr="009623C9" w:rsidTr="009623C9">
        <w:trPr>
          <w:trHeight w:val="315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>18.1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outlineLvl w:val="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>Представительские расходы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тыс. тенге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23C9" w:rsidRPr="009623C9" w:rsidTr="009623C9">
        <w:trPr>
          <w:trHeight w:val="315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>18.2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outlineLvl w:val="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>Командировочные расходы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тыс. тенге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2 429,6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2 744,8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13,0 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23C9" w:rsidRPr="009623C9" w:rsidTr="009623C9">
        <w:trPr>
          <w:trHeight w:val="63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>18.3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outlineLvl w:val="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>Информационные, консультационные услуги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тыс. тенге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3 605,2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3 662,5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1,6 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23C9" w:rsidRPr="009623C9" w:rsidTr="009623C9">
        <w:trPr>
          <w:trHeight w:val="63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>18.4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outlineLvl w:val="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>Услуги связи (услуги почты, доставка документов)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тыс. тенге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208,1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235,4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13,1 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23C9" w:rsidRPr="009623C9" w:rsidTr="009623C9">
        <w:trPr>
          <w:trHeight w:val="315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>18.5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outlineLvl w:val="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>Подписка на периодическую печать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тыс. тенге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156,8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166,9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6,5 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23C9" w:rsidRPr="009623C9" w:rsidTr="009623C9">
        <w:trPr>
          <w:trHeight w:val="315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>18.6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outlineLvl w:val="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>Содержание служебного транспорта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тыс. тенге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3 813,2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3 798,6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-0,4 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23C9" w:rsidRPr="009623C9" w:rsidTr="009623C9">
        <w:trPr>
          <w:trHeight w:val="315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>18.6.1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outlineLvl w:val="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>Аренда автотранспорта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тыс. тенге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2 089,3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1 994,2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-4,5 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23C9" w:rsidRPr="009623C9" w:rsidTr="009623C9">
        <w:trPr>
          <w:trHeight w:val="315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>18.6.2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outlineLvl w:val="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>ГСМ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тыс. тенге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1 704,6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1 700,9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-0,2 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23C9" w:rsidRPr="009623C9" w:rsidTr="009623C9">
        <w:trPr>
          <w:trHeight w:val="315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>18.6.3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outlineLvl w:val="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>ТМЦ на эксплуатацию автотранспорта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тыс. тенге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19,3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103,4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435,7 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23C9" w:rsidRPr="009623C9" w:rsidTr="009623C9">
        <w:trPr>
          <w:trHeight w:val="1005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outlineLvl w:val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>Мероприятия, связанные с юридическим оформлением недвижимости, являющейся собственностью ТОО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тыс. тенге 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93 640,6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97 953,2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4,6 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1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23C9" w:rsidRPr="009623C9" w:rsidTr="009623C9">
        <w:trPr>
          <w:trHeight w:val="81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3C9" w:rsidRPr="009623C9" w:rsidRDefault="009623C9" w:rsidP="009623C9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Затраты, связанные с оказанием услуг по передаче электрической энергии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3 680 262,78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4 441 534,43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20,7 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23C9" w:rsidRPr="009623C9" w:rsidTr="009623C9">
        <w:trPr>
          <w:trHeight w:val="465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IV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Доход (РБА*СП)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-621 680,8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23C9" w:rsidRPr="009623C9" w:rsidTr="009623C9">
        <w:trPr>
          <w:trHeight w:val="690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Регулируемая база задействованных активов (РБА)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23C9" w:rsidRPr="009623C9" w:rsidTr="009623C9">
        <w:trPr>
          <w:trHeight w:val="315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VI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Недополученный доход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168 784,6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168 784,6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23C9" w:rsidRPr="009623C9" w:rsidTr="009623C9">
        <w:trPr>
          <w:trHeight w:val="315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VII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тыс. тенге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3 849 047,40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3 819 853,65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23C9" w:rsidRPr="009623C9" w:rsidTr="009623C9">
        <w:trPr>
          <w:trHeight w:val="315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VIII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3C9" w:rsidRPr="009623C9" w:rsidRDefault="009623C9" w:rsidP="009623C9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Объем передачи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тыс. кВтч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797 408,8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791 360,8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-0,8 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23C9" w:rsidRPr="009623C9" w:rsidTr="009623C9">
        <w:trPr>
          <w:trHeight w:val="315"/>
        </w:trPr>
        <w:tc>
          <w:tcPr>
            <w:tcW w:w="3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9623C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I</w:t>
            </w:r>
            <w:proofErr w:type="gramEnd"/>
            <w:r w:rsidRPr="009623C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2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outlineLvl w:val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Нормативные технические потери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10,8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7,87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C9" w:rsidRPr="009623C9" w:rsidRDefault="009623C9" w:rsidP="009623C9">
            <w:pPr>
              <w:spacing w:after="0" w:line="240" w:lineRule="auto"/>
              <w:outlineLv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C9" w:rsidRPr="009623C9" w:rsidRDefault="009623C9" w:rsidP="009623C9">
            <w:pPr>
              <w:spacing w:after="0" w:line="240" w:lineRule="auto"/>
              <w:outlineLv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23C9" w:rsidRPr="009623C9" w:rsidTr="009623C9">
        <w:trPr>
          <w:trHeight w:val="315"/>
        </w:trPr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2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тыс. кВтч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68 584,4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67 672,8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-1,3 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C9" w:rsidRPr="009623C9" w:rsidRDefault="009623C9" w:rsidP="009623C9">
            <w:pPr>
              <w:spacing w:after="0" w:line="240" w:lineRule="auto"/>
              <w:outlineLv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623C9" w:rsidRPr="009623C9" w:rsidTr="009623C9">
        <w:trPr>
          <w:trHeight w:val="315"/>
        </w:trPr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23C9" w:rsidRPr="009623C9" w:rsidRDefault="009623C9" w:rsidP="009623C9">
            <w:pPr>
              <w:spacing w:after="0" w:line="240" w:lineRule="auto"/>
              <w:outlineLvl w:val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Тариф без НДС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тенге/кВтч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4,827 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4,827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3C9" w:rsidRPr="009623C9" w:rsidRDefault="009623C9" w:rsidP="009623C9">
            <w:pPr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23C9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F42F7A" w:rsidRDefault="00F42F7A"/>
    <w:sectPr w:rsidR="00F42F7A" w:rsidSect="009623C9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296"/>
    <w:rsid w:val="000A2296"/>
    <w:rsid w:val="009623C9"/>
    <w:rsid w:val="00F4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1022</Words>
  <Characters>5829</Characters>
  <Application>Microsoft Office Word</Application>
  <DocSecurity>0</DocSecurity>
  <Lines>48</Lines>
  <Paragraphs>13</Paragraphs>
  <ScaleCrop>false</ScaleCrop>
  <Company/>
  <LinksUpToDate>false</LinksUpToDate>
  <CharactersWithSpaces>6838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2021-04-21T04:02:00Z</dcterms:created>
  <dcterms:modified xsi:type="dcterms:W3CDTF">2021-04-21T04:06:00Z</dcterms:modified>
</cp:coreProperties>
</file>