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1030" w14:textId="3A3A76CD" w:rsidR="001017F5" w:rsidRPr="00626E1A" w:rsidRDefault="00880452" w:rsidP="00535AA2">
      <w:pPr>
        <w:spacing w:line="360" w:lineRule="auto"/>
        <w:ind w:left="142"/>
        <w:jc w:val="center"/>
        <w:rPr>
          <w:sz w:val="32"/>
          <w:szCs w:val="32"/>
          <w:u w:val="single"/>
        </w:rPr>
      </w:pPr>
      <w:r w:rsidRPr="00C21960">
        <w:rPr>
          <w:sz w:val="32"/>
          <w:szCs w:val="32"/>
          <w:u w:val="single"/>
        </w:rPr>
        <w:t>В</w:t>
      </w:r>
      <w:r w:rsidR="00D20C90">
        <w:rPr>
          <w:sz w:val="32"/>
          <w:szCs w:val="32"/>
          <w:u w:val="single"/>
        </w:rPr>
        <w:t xml:space="preserve">ыступление </w:t>
      </w:r>
      <w:r w:rsidR="00D20C90" w:rsidRPr="00C64214">
        <w:rPr>
          <w:sz w:val="32"/>
          <w:szCs w:val="32"/>
          <w:u w:val="single"/>
        </w:rPr>
        <w:t>2</w:t>
      </w:r>
      <w:r w:rsidR="00657CB7">
        <w:rPr>
          <w:sz w:val="32"/>
          <w:szCs w:val="32"/>
          <w:u w:val="single"/>
        </w:rPr>
        <w:t>8</w:t>
      </w:r>
      <w:r w:rsidRPr="00C21960">
        <w:rPr>
          <w:sz w:val="32"/>
          <w:szCs w:val="32"/>
          <w:u w:val="single"/>
        </w:rPr>
        <w:t>.04.</w:t>
      </w:r>
      <w:r w:rsidR="00D20C90">
        <w:rPr>
          <w:sz w:val="32"/>
          <w:szCs w:val="32"/>
          <w:u w:val="single"/>
        </w:rPr>
        <w:t xml:space="preserve"> 202</w:t>
      </w:r>
      <w:r w:rsidR="00657CB7">
        <w:rPr>
          <w:sz w:val="32"/>
          <w:szCs w:val="32"/>
          <w:u w:val="single"/>
        </w:rPr>
        <w:t>1</w:t>
      </w:r>
      <w:r w:rsidR="001017F5" w:rsidRPr="00C21960">
        <w:rPr>
          <w:sz w:val="32"/>
          <w:szCs w:val="32"/>
          <w:u w:val="single"/>
        </w:rPr>
        <w:t>г.</w:t>
      </w:r>
    </w:p>
    <w:p w14:paraId="68AFCBFA" w14:textId="77777777" w:rsidR="00E1183B" w:rsidRDefault="00E1183B" w:rsidP="00E1183B">
      <w:pPr>
        <w:tabs>
          <w:tab w:val="left" w:pos="1665"/>
        </w:tabs>
        <w:spacing w:line="360" w:lineRule="auto"/>
        <w:ind w:left="142"/>
        <w:rPr>
          <w:rFonts w:eastAsia="TimesNewRoman"/>
          <w:bCs/>
          <w:sz w:val="32"/>
          <w:szCs w:val="32"/>
        </w:rPr>
      </w:pPr>
    </w:p>
    <w:p w14:paraId="250F140B" w14:textId="30CA7DD1" w:rsidR="001017F5" w:rsidRPr="007F0493" w:rsidRDefault="001017F5" w:rsidP="00E1183B">
      <w:pPr>
        <w:tabs>
          <w:tab w:val="left" w:pos="1665"/>
        </w:tabs>
        <w:spacing w:line="360" w:lineRule="auto"/>
        <w:ind w:left="142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 xml:space="preserve">"ЭПК-forfait" </w:t>
      </w:r>
      <w:r w:rsidRPr="007F0493">
        <w:rPr>
          <w:rFonts w:eastAsia="TimesNewRoman"/>
          <w:bCs/>
          <w:sz w:val="28"/>
          <w:szCs w:val="28"/>
        </w:rPr>
        <w:t xml:space="preserve">является распределительной электросетевой компанией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и распределение электрической энергии потребителям Костанайской области.</w:t>
      </w:r>
    </w:p>
    <w:p w14:paraId="4E80AACF" w14:textId="4F418C04" w:rsidR="001017F5" w:rsidRPr="007F0493" w:rsidRDefault="001017F5" w:rsidP="00E1183B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Приказом Департамента Агентства Республики Казахстан по регулированию естественных монополий </w:t>
      </w:r>
      <w:r w:rsidR="00960244">
        <w:rPr>
          <w:rFonts w:eastAsia="TimesNewRoman"/>
          <w:bCs/>
          <w:sz w:val="28"/>
          <w:szCs w:val="28"/>
        </w:rPr>
        <w:t xml:space="preserve">от 12 мая 2009 года </w:t>
      </w:r>
      <w:r w:rsidRPr="007F0493">
        <w:rPr>
          <w:rFonts w:eastAsia="TimesNewRoman"/>
          <w:bCs/>
          <w:sz w:val="28"/>
          <w:szCs w:val="28"/>
        </w:rPr>
        <w:t>товарищество включено в местный раздел Государственного регистра субъектов естественной монополии по виду деятельности передача и распределение электрической энергии.</w:t>
      </w:r>
    </w:p>
    <w:p w14:paraId="3925A59C" w14:textId="42D7D089" w:rsidR="001017F5" w:rsidRPr="007F0493" w:rsidRDefault="001017F5" w:rsidP="00E1183B">
      <w:pPr>
        <w:tabs>
          <w:tab w:val="left" w:pos="673"/>
        </w:tabs>
        <w:suppressAutoHyphens/>
        <w:spacing w:line="360" w:lineRule="auto"/>
        <w:ind w:left="142"/>
        <w:jc w:val="both"/>
        <w:rPr>
          <w:sz w:val="28"/>
          <w:szCs w:val="28"/>
        </w:rPr>
      </w:pPr>
      <w:r w:rsidRPr="007F0493">
        <w:rPr>
          <w:sz w:val="28"/>
          <w:szCs w:val="28"/>
        </w:rPr>
        <w:tab/>
        <w:t>Деятельность ТОО 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осуществляется на договорной основе  с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>и энергоснабжающей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E118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</w:t>
      </w:r>
      <w:proofErr w:type="spellStart"/>
      <w:r w:rsidRPr="007F0493">
        <w:rPr>
          <w:sz w:val="28"/>
          <w:szCs w:val="28"/>
        </w:rPr>
        <w:t>Горэлектросеть</w:t>
      </w:r>
      <w:proofErr w:type="spellEnd"/>
      <w:r w:rsidRPr="007F0493">
        <w:rPr>
          <w:sz w:val="28"/>
          <w:szCs w:val="28"/>
        </w:rPr>
        <w:t>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71BD9CBE" w14:textId="20A55D3B" w:rsidR="009E7661" w:rsidRPr="00D3065B" w:rsidRDefault="00761C23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Общая протяженность эксплуатируемых на сегодняшний день </w:t>
      </w:r>
      <w:r w:rsidR="004243CA">
        <w:rPr>
          <w:sz w:val="28"/>
          <w:szCs w:val="28"/>
        </w:rPr>
        <w:t xml:space="preserve">       </w:t>
      </w:r>
      <w:r w:rsidRPr="007F0493">
        <w:rPr>
          <w:sz w:val="28"/>
          <w:szCs w:val="28"/>
        </w:rPr>
        <w:t xml:space="preserve">составляет </w:t>
      </w:r>
      <w:r w:rsidR="009E7661">
        <w:rPr>
          <w:sz w:val="28"/>
          <w:szCs w:val="28"/>
        </w:rPr>
        <w:t xml:space="preserve">ВЛ-10кВ – </w:t>
      </w:r>
      <w:r w:rsidR="009E7661" w:rsidRPr="00D3065B">
        <w:rPr>
          <w:sz w:val="28"/>
          <w:szCs w:val="28"/>
        </w:rPr>
        <w:t>6 тыс.</w:t>
      </w:r>
      <w:r w:rsidR="00D3065B" w:rsidRPr="00D3065B">
        <w:rPr>
          <w:sz w:val="28"/>
          <w:szCs w:val="28"/>
        </w:rPr>
        <w:t>439</w:t>
      </w:r>
      <w:r w:rsidR="009E7661" w:rsidRPr="00D3065B">
        <w:rPr>
          <w:sz w:val="28"/>
          <w:szCs w:val="28"/>
        </w:rPr>
        <w:t>,9</w:t>
      </w:r>
      <w:r w:rsidR="00D3065B" w:rsidRPr="00D3065B">
        <w:rPr>
          <w:sz w:val="28"/>
          <w:szCs w:val="28"/>
        </w:rPr>
        <w:t>0</w:t>
      </w:r>
      <w:r w:rsidR="009E7661" w:rsidRPr="00D3065B">
        <w:rPr>
          <w:sz w:val="28"/>
          <w:szCs w:val="28"/>
        </w:rPr>
        <w:t xml:space="preserve"> км</w:t>
      </w:r>
      <w:r w:rsidR="001732DD" w:rsidRPr="00D3065B">
        <w:rPr>
          <w:sz w:val="28"/>
          <w:szCs w:val="28"/>
        </w:rPr>
        <w:t>.</w:t>
      </w:r>
      <w:r w:rsidR="009E7661" w:rsidRPr="00D3065B">
        <w:rPr>
          <w:sz w:val="28"/>
          <w:szCs w:val="28"/>
        </w:rPr>
        <w:t xml:space="preserve"> </w:t>
      </w:r>
    </w:p>
    <w:p w14:paraId="6A2D3B4D" w14:textId="5283EF90" w:rsidR="009E7661" w:rsidRPr="00D3065B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D3065B">
        <w:rPr>
          <w:sz w:val="28"/>
          <w:szCs w:val="28"/>
        </w:rPr>
        <w:t xml:space="preserve">         ВЛ-0,4 </w:t>
      </w:r>
      <w:proofErr w:type="spellStart"/>
      <w:r w:rsidRPr="00D3065B">
        <w:rPr>
          <w:sz w:val="28"/>
          <w:szCs w:val="28"/>
        </w:rPr>
        <w:t>кВ</w:t>
      </w:r>
      <w:proofErr w:type="spellEnd"/>
      <w:r w:rsidRPr="00D3065B">
        <w:rPr>
          <w:sz w:val="28"/>
          <w:szCs w:val="28"/>
        </w:rPr>
        <w:t xml:space="preserve"> – 4 тыс. 9</w:t>
      </w:r>
      <w:r w:rsidR="00D3065B" w:rsidRPr="00D3065B">
        <w:rPr>
          <w:sz w:val="28"/>
          <w:szCs w:val="28"/>
        </w:rPr>
        <w:t>51</w:t>
      </w:r>
      <w:r w:rsidRPr="00D3065B">
        <w:rPr>
          <w:sz w:val="28"/>
          <w:szCs w:val="28"/>
        </w:rPr>
        <w:t>,</w:t>
      </w:r>
      <w:r w:rsidR="00D3065B" w:rsidRPr="00D3065B">
        <w:rPr>
          <w:sz w:val="28"/>
          <w:szCs w:val="28"/>
        </w:rPr>
        <w:t>43</w:t>
      </w:r>
      <w:r w:rsidRPr="00D3065B">
        <w:rPr>
          <w:sz w:val="28"/>
          <w:szCs w:val="28"/>
        </w:rPr>
        <w:t xml:space="preserve"> км.</w:t>
      </w:r>
    </w:p>
    <w:p w14:paraId="2A70E13E" w14:textId="56BC1766" w:rsidR="009E7661" w:rsidRPr="00D3065B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D3065B">
        <w:rPr>
          <w:sz w:val="28"/>
          <w:szCs w:val="28"/>
        </w:rPr>
        <w:t xml:space="preserve">         КЛ</w:t>
      </w:r>
      <w:r w:rsidR="00761C23" w:rsidRPr="00D3065B">
        <w:rPr>
          <w:sz w:val="28"/>
          <w:szCs w:val="28"/>
        </w:rPr>
        <w:t>-</w:t>
      </w:r>
      <w:r w:rsidRPr="00D3065B">
        <w:rPr>
          <w:sz w:val="28"/>
          <w:szCs w:val="28"/>
        </w:rPr>
        <w:t xml:space="preserve">10 </w:t>
      </w:r>
      <w:proofErr w:type="spellStart"/>
      <w:r w:rsidRPr="00D3065B">
        <w:rPr>
          <w:sz w:val="28"/>
          <w:szCs w:val="28"/>
        </w:rPr>
        <w:t>кВ</w:t>
      </w:r>
      <w:proofErr w:type="spellEnd"/>
      <w:r w:rsidRPr="00D3065B">
        <w:rPr>
          <w:sz w:val="28"/>
          <w:szCs w:val="28"/>
        </w:rPr>
        <w:t xml:space="preserve"> –</w:t>
      </w:r>
      <w:r w:rsidR="00761C23" w:rsidRPr="00D3065B">
        <w:rPr>
          <w:sz w:val="28"/>
          <w:szCs w:val="28"/>
        </w:rPr>
        <w:t xml:space="preserve"> </w:t>
      </w:r>
      <w:r w:rsidR="00D3065B" w:rsidRPr="00D3065B">
        <w:rPr>
          <w:sz w:val="28"/>
          <w:szCs w:val="28"/>
        </w:rPr>
        <w:t>279,93</w:t>
      </w:r>
      <w:r w:rsidR="00D3065B">
        <w:rPr>
          <w:sz w:val="28"/>
          <w:szCs w:val="28"/>
        </w:rPr>
        <w:t>2</w:t>
      </w:r>
      <w:r w:rsidR="00D3065B" w:rsidRPr="00D3065B">
        <w:rPr>
          <w:sz w:val="28"/>
          <w:szCs w:val="28"/>
        </w:rPr>
        <w:t xml:space="preserve"> </w:t>
      </w:r>
      <w:r w:rsidR="00761C23" w:rsidRPr="00D3065B">
        <w:rPr>
          <w:sz w:val="28"/>
          <w:szCs w:val="28"/>
        </w:rPr>
        <w:t>км</w:t>
      </w:r>
      <w:r w:rsidR="001732DD" w:rsidRPr="00D3065B">
        <w:rPr>
          <w:sz w:val="28"/>
          <w:szCs w:val="28"/>
        </w:rPr>
        <w:t>.</w:t>
      </w:r>
      <w:r w:rsidR="00761C23" w:rsidRPr="00D3065B">
        <w:rPr>
          <w:sz w:val="28"/>
          <w:szCs w:val="28"/>
        </w:rPr>
        <w:t xml:space="preserve"> </w:t>
      </w:r>
    </w:p>
    <w:p w14:paraId="683D1A78" w14:textId="419B062C" w:rsidR="000F4DCB" w:rsidRPr="00D3065B" w:rsidRDefault="009E7661" w:rsidP="000F4DCB">
      <w:pPr>
        <w:spacing w:line="360" w:lineRule="auto"/>
        <w:ind w:left="142" w:firstLine="708"/>
        <w:jc w:val="both"/>
        <w:rPr>
          <w:sz w:val="28"/>
          <w:szCs w:val="28"/>
        </w:rPr>
      </w:pPr>
      <w:r w:rsidRPr="00D3065B">
        <w:rPr>
          <w:sz w:val="28"/>
          <w:szCs w:val="28"/>
        </w:rPr>
        <w:t xml:space="preserve">         КЛ-0,4кВ – </w:t>
      </w:r>
      <w:r w:rsidR="00D3065B" w:rsidRPr="00D3065B">
        <w:rPr>
          <w:sz w:val="28"/>
          <w:szCs w:val="28"/>
        </w:rPr>
        <w:t>180,9</w:t>
      </w:r>
      <w:r w:rsidR="00D3065B">
        <w:rPr>
          <w:sz w:val="28"/>
          <w:szCs w:val="28"/>
        </w:rPr>
        <w:t>46</w:t>
      </w:r>
      <w:r w:rsidRPr="00D3065B">
        <w:rPr>
          <w:sz w:val="28"/>
          <w:szCs w:val="28"/>
        </w:rPr>
        <w:t xml:space="preserve"> км.</w:t>
      </w:r>
    </w:p>
    <w:p w14:paraId="1B819B0F" w14:textId="1147FF89" w:rsidR="00761C23" w:rsidRPr="009E7661" w:rsidRDefault="009E7661" w:rsidP="00535AA2">
      <w:pPr>
        <w:spacing w:line="360" w:lineRule="auto"/>
        <w:ind w:left="142" w:firstLine="708"/>
        <w:jc w:val="both"/>
      </w:pPr>
      <w:r w:rsidRPr="00D3065B">
        <w:rPr>
          <w:sz w:val="28"/>
          <w:szCs w:val="28"/>
        </w:rPr>
        <w:t xml:space="preserve">        </w:t>
      </w:r>
      <w:r w:rsidR="00761C23" w:rsidRPr="00D3065B">
        <w:rPr>
          <w:sz w:val="28"/>
          <w:szCs w:val="28"/>
        </w:rPr>
        <w:t xml:space="preserve"> 3 тыс. 3</w:t>
      </w:r>
      <w:r w:rsidR="00D3065B" w:rsidRPr="00D3065B">
        <w:rPr>
          <w:sz w:val="28"/>
          <w:szCs w:val="28"/>
        </w:rPr>
        <w:t>08</w:t>
      </w:r>
      <w:r w:rsidR="00761C23" w:rsidRPr="00D3065B">
        <w:rPr>
          <w:sz w:val="28"/>
          <w:szCs w:val="28"/>
        </w:rPr>
        <w:t xml:space="preserve"> трансформаторных подстанций и </w:t>
      </w:r>
      <w:r w:rsidRPr="00D3065B">
        <w:rPr>
          <w:sz w:val="28"/>
          <w:szCs w:val="28"/>
        </w:rPr>
        <w:t xml:space="preserve">распределительных </w:t>
      </w:r>
      <w:r w:rsidR="00761C23" w:rsidRPr="00D3065B">
        <w:rPr>
          <w:sz w:val="28"/>
          <w:szCs w:val="28"/>
        </w:rPr>
        <w:t>пунктов.</w:t>
      </w:r>
    </w:p>
    <w:p w14:paraId="56264D50" w14:textId="77777777" w:rsidR="00352A4D" w:rsidRPr="007F0493" w:rsidRDefault="00352A4D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0864CA">
        <w:rPr>
          <w:sz w:val="28"/>
          <w:szCs w:val="28"/>
        </w:rPr>
        <w:t xml:space="preserve">Обслуживаемая площадь составляет более  </w:t>
      </w:r>
      <w:r w:rsidRPr="00347D6B">
        <w:rPr>
          <w:sz w:val="28"/>
          <w:szCs w:val="28"/>
        </w:rPr>
        <w:t>106</w:t>
      </w:r>
      <w:r w:rsidRPr="000864CA">
        <w:rPr>
          <w:sz w:val="28"/>
          <w:szCs w:val="28"/>
        </w:rPr>
        <w:t xml:space="preserve"> тысяч квадратных</w:t>
      </w:r>
      <w:r w:rsidRPr="007F0493">
        <w:rPr>
          <w:sz w:val="28"/>
          <w:szCs w:val="28"/>
        </w:rPr>
        <w:t xml:space="preserve"> километров.</w:t>
      </w:r>
    </w:p>
    <w:p w14:paraId="1670DF1D" w14:textId="77777777" w:rsidR="00A87180" w:rsidRPr="007D3C3E" w:rsidRDefault="00A87180" w:rsidP="00535AA2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3C3E">
        <w:rPr>
          <w:sz w:val="28"/>
          <w:szCs w:val="28"/>
        </w:rPr>
        <w:t>агрузка установленных электрических мощностей энергообъектов компани</w:t>
      </w:r>
      <w:r>
        <w:rPr>
          <w:sz w:val="28"/>
          <w:szCs w:val="28"/>
        </w:rPr>
        <w:t xml:space="preserve">и </w:t>
      </w:r>
      <w:r w:rsidRPr="007D3C3E">
        <w:rPr>
          <w:sz w:val="28"/>
          <w:szCs w:val="28"/>
        </w:rPr>
        <w:t xml:space="preserve">сегодня составляет от 1,5 до 4,0 %  по всем сельским административным районам. </w:t>
      </w:r>
      <w:r>
        <w:rPr>
          <w:sz w:val="28"/>
          <w:szCs w:val="28"/>
        </w:rPr>
        <w:t>К</w:t>
      </w:r>
      <w:r w:rsidRPr="007D3C3E">
        <w:rPr>
          <w:sz w:val="28"/>
          <w:szCs w:val="28"/>
        </w:rPr>
        <w:t>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вынужден</w:t>
      </w:r>
      <w:r>
        <w:rPr>
          <w:sz w:val="28"/>
          <w:szCs w:val="28"/>
        </w:rPr>
        <w:t>а</w:t>
      </w:r>
      <w:r w:rsidRPr="007D3C3E">
        <w:rPr>
          <w:sz w:val="28"/>
          <w:szCs w:val="28"/>
        </w:rPr>
        <w:t xml:space="preserve"> обеспечивать бесперебойную подачу электроэнергии в «депрессивные» населенные пункты с </w:t>
      </w:r>
      <w:r>
        <w:rPr>
          <w:sz w:val="28"/>
          <w:szCs w:val="28"/>
        </w:rPr>
        <w:t xml:space="preserve">низким </w:t>
      </w:r>
      <w:r w:rsidRPr="007D3C3E">
        <w:rPr>
          <w:sz w:val="28"/>
          <w:szCs w:val="28"/>
        </w:rPr>
        <w:t>количеством жителей, при этом компани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Pr="007D3C3E">
        <w:rPr>
          <w:sz w:val="28"/>
          <w:szCs w:val="28"/>
        </w:rPr>
        <w:t xml:space="preserve"> </w:t>
      </w:r>
      <w:r w:rsidRPr="007D3C3E">
        <w:rPr>
          <w:sz w:val="28"/>
          <w:szCs w:val="28"/>
        </w:rPr>
        <w:lastRenderedPageBreak/>
        <w:t xml:space="preserve">неоптимальные потери электроэнергии. Не говоря уже о необходимости несения немалых затрат по обеспечению работоспособности и даже элементарной сохранности низкозагруженных </w:t>
      </w:r>
      <w:r>
        <w:rPr>
          <w:sz w:val="28"/>
          <w:szCs w:val="28"/>
        </w:rPr>
        <w:t xml:space="preserve">трансформаторных </w:t>
      </w:r>
      <w:r w:rsidRPr="007D3C3E">
        <w:rPr>
          <w:sz w:val="28"/>
          <w:szCs w:val="28"/>
        </w:rPr>
        <w:t>подстанций и линий электропередачи.</w:t>
      </w:r>
    </w:p>
    <w:p w14:paraId="50144C0D" w14:textId="02F669DE" w:rsidR="00EF116E" w:rsidRPr="00EF116E" w:rsidRDefault="00D410CF" w:rsidP="00BE3F1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16E" w:rsidRPr="00EF116E">
        <w:rPr>
          <w:sz w:val="28"/>
          <w:szCs w:val="28"/>
        </w:rPr>
        <w:t xml:space="preserve">роводимые </w:t>
      </w:r>
      <w:r w:rsidR="00230E1B" w:rsidRPr="00EF116E">
        <w:rPr>
          <w:sz w:val="28"/>
          <w:szCs w:val="28"/>
        </w:rPr>
        <w:t>текущи</w:t>
      </w:r>
      <w:r w:rsidR="00230E1B">
        <w:rPr>
          <w:sz w:val="28"/>
          <w:szCs w:val="28"/>
        </w:rPr>
        <w:t>е</w:t>
      </w:r>
      <w:r w:rsidR="00EF116E" w:rsidRPr="00EF116E">
        <w:rPr>
          <w:sz w:val="28"/>
          <w:szCs w:val="28"/>
        </w:rPr>
        <w:t xml:space="preserve"> ремонты, </w:t>
      </w:r>
      <w:r w:rsidR="00230E1B">
        <w:rPr>
          <w:sz w:val="28"/>
          <w:szCs w:val="28"/>
        </w:rPr>
        <w:t>без проведения капитальных ремонтов обновления сетей не смогут</w:t>
      </w:r>
      <w:r>
        <w:rPr>
          <w:sz w:val="28"/>
          <w:szCs w:val="28"/>
        </w:rPr>
        <w:t xml:space="preserve"> сдерживать рост </w:t>
      </w:r>
      <w:r w:rsidR="00230E1B">
        <w:rPr>
          <w:sz w:val="28"/>
          <w:szCs w:val="28"/>
        </w:rPr>
        <w:t>аварийности</w:t>
      </w:r>
      <w:r w:rsidR="00EF116E" w:rsidRPr="00EF116E">
        <w:rPr>
          <w:sz w:val="28"/>
          <w:szCs w:val="28"/>
        </w:rPr>
        <w:t xml:space="preserve">. </w:t>
      </w:r>
    </w:p>
    <w:tbl>
      <w:tblPr>
        <w:tblW w:w="443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384"/>
        <w:gridCol w:w="1537"/>
        <w:gridCol w:w="1134"/>
        <w:gridCol w:w="1218"/>
      </w:tblGrid>
      <w:tr w:rsidR="00EF116E" w:rsidRPr="00EF116E" w14:paraId="74AB6197" w14:textId="77777777" w:rsidTr="005F2A48">
        <w:trPr>
          <w:cantSplit/>
        </w:trPr>
        <w:tc>
          <w:tcPr>
            <w:tcW w:w="1848" w:type="pct"/>
            <w:vMerge w:val="restart"/>
            <w:shd w:val="clear" w:color="auto" w:fill="auto"/>
            <w:vAlign w:val="center"/>
          </w:tcPr>
          <w:p w14:paraId="35B65C47" w14:textId="77777777" w:rsidR="00EF116E" w:rsidRPr="00BE66F4" w:rsidRDefault="00EF116E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Наименование РЭС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</w:tcPr>
          <w:p w14:paraId="2FFEDA33" w14:textId="77777777" w:rsidR="00EF116E" w:rsidRPr="00BE66F4" w:rsidRDefault="00EF116E" w:rsidP="00535AA2">
            <w:pPr>
              <w:tabs>
                <w:tab w:val="left" w:pos="1452"/>
              </w:tabs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Количество отключений по ЛЭП-10-6кВ</w:t>
            </w:r>
          </w:p>
        </w:tc>
        <w:tc>
          <w:tcPr>
            <w:tcW w:w="1406" w:type="pct"/>
            <w:gridSpan w:val="2"/>
            <w:shd w:val="clear" w:color="auto" w:fill="auto"/>
          </w:tcPr>
          <w:p w14:paraId="5F05982A" w14:textId="77777777" w:rsidR="00EF116E" w:rsidRPr="00BE66F4" w:rsidRDefault="00EF116E" w:rsidP="00535AA2">
            <w:pPr>
              <w:spacing w:line="360" w:lineRule="auto"/>
              <w:ind w:left="142" w:hanging="108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Повреждение трансформаторов</w:t>
            </w:r>
          </w:p>
        </w:tc>
      </w:tr>
      <w:tr w:rsidR="00EF116E" w:rsidRPr="00EF116E" w14:paraId="7F9B77E4" w14:textId="77777777" w:rsidTr="005F2A48">
        <w:trPr>
          <w:cantSplit/>
        </w:trPr>
        <w:tc>
          <w:tcPr>
            <w:tcW w:w="1848" w:type="pct"/>
            <w:vMerge/>
            <w:shd w:val="clear" w:color="auto" w:fill="auto"/>
          </w:tcPr>
          <w:p w14:paraId="6DCBD1FE" w14:textId="77777777" w:rsidR="00EF116E" w:rsidRPr="00BE66F4" w:rsidRDefault="00EF116E" w:rsidP="00535AA2">
            <w:pPr>
              <w:spacing w:line="360" w:lineRule="auto"/>
              <w:ind w:left="142" w:right="-145"/>
              <w:jc w:val="center"/>
              <w:rPr>
                <w:szCs w:val="28"/>
              </w:rPr>
            </w:pPr>
          </w:p>
        </w:tc>
        <w:tc>
          <w:tcPr>
            <w:tcW w:w="827" w:type="pct"/>
            <w:shd w:val="clear" w:color="auto" w:fill="auto"/>
          </w:tcPr>
          <w:p w14:paraId="3F43EC18" w14:textId="049EC7FA" w:rsidR="00EF116E" w:rsidRPr="004136EB" w:rsidRDefault="00EF116E" w:rsidP="004136EB">
            <w:pPr>
              <w:spacing w:line="360" w:lineRule="auto"/>
              <w:ind w:left="-81" w:firstLine="81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201</w:t>
            </w:r>
            <w:r w:rsidR="004136EB" w:rsidRPr="004136EB">
              <w:rPr>
                <w:szCs w:val="28"/>
                <w:lang w:val="kk-KZ"/>
              </w:rPr>
              <w:t xml:space="preserve">9 </w:t>
            </w:r>
            <w:r w:rsidRPr="004136EB">
              <w:rPr>
                <w:szCs w:val="28"/>
              </w:rPr>
              <w:t>г.</w:t>
            </w:r>
          </w:p>
        </w:tc>
        <w:tc>
          <w:tcPr>
            <w:tcW w:w="919" w:type="pct"/>
            <w:shd w:val="clear" w:color="auto" w:fill="auto"/>
          </w:tcPr>
          <w:p w14:paraId="2BC52112" w14:textId="426D4769" w:rsidR="00EF116E" w:rsidRPr="004136EB" w:rsidRDefault="00EF116E" w:rsidP="004136EB">
            <w:pPr>
              <w:spacing w:line="360" w:lineRule="auto"/>
              <w:ind w:left="-81" w:firstLine="81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</w:t>
            </w:r>
            <w:r w:rsidR="004136EB" w:rsidRPr="004136EB">
              <w:rPr>
                <w:szCs w:val="28"/>
              </w:rPr>
              <w:t xml:space="preserve">20 </w:t>
            </w:r>
            <w:r w:rsidRPr="004136EB">
              <w:rPr>
                <w:szCs w:val="28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14:paraId="44928CE6" w14:textId="7ED0ED66" w:rsidR="00EF116E" w:rsidRPr="004136EB" w:rsidRDefault="00EF116E" w:rsidP="004136EB">
            <w:pPr>
              <w:spacing w:line="360" w:lineRule="auto"/>
              <w:ind w:left="-26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201</w:t>
            </w:r>
            <w:r w:rsidR="004136EB" w:rsidRPr="004136EB">
              <w:rPr>
                <w:szCs w:val="28"/>
              </w:rPr>
              <w:t xml:space="preserve">9 </w:t>
            </w:r>
            <w:r w:rsidRPr="004136EB">
              <w:rPr>
                <w:szCs w:val="28"/>
              </w:rPr>
              <w:t>г.</w:t>
            </w:r>
          </w:p>
        </w:tc>
        <w:tc>
          <w:tcPr>
            <w:tcW w:w="728" w:type="pct"/>
            <w:shd w:val="clear" w:color="auto" w:fill="auto"/>
          </w:tcPr>
          <w:p w14:paraId="453439D5" w14:textId="1A7BA8E5" w:rsidR="00EF116E" w:rsidRPr="004136EB" w:rsidRDefault="004136EB" w:rsidP="004136EB">
            <w:pPr>
              <w:spacing w:line="360" w:lineRule="auto"/>
              <w:ind w:left="-26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 xml:space="preserve">2020 </w:t>
            </w:r>
            <w:r w:rsidR="00EF116E" w:rsidRPr="004136EB">
              <w:rPr>
                <w:szCs w:val="28"/>
              </w:rPr>
              <w:t>г.</w:t>
            </w:r>
          </w:p>
        </w:tc>
      </w:tr>
      <w:tr w:rsidR="00761C23" w:rsidRPr="00EF116E" w14:paraId="33850A4C" w14:textId="77777777" w:rsidTr="005F2A48">
        <w:trPr>
          <w:cantSplit/>
        </w:trPr>
        <w:tc>
          <w:tcPr>
            <w:tcW w:w="1848" w:type="pct"/>
            <w:shd w:val="clear" w:color="auto" w:fill="auto"/>
            <w:vAlign w:val="center"/>
          </w:tcPr>
          <w:p w14:paraId="0A536C07" w14:textId="77777777" w:rsidR="00761C23" w:rsidRPr="00BE66F4" w:rsidRDefault="00761C23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Всего отключений по РЭС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D64084F" w14:textId="150B0B8C" w:rsidR="00761C23" w:rsidRPr="004136EB" w:rsidRDefault="004136EB" w:rsidP="004136EB">
            <w:pPr>
              <w:spacing w:line="360" w:lineRule="auto"/>
              <w:ind w:left="-81" w:right="-26"/>
              <w:jc w:val="center"/>
              <w:rPr>
                <w:szCs w:val="28"/>
                <w:lang w:val="kk-KZ"/>
              </w:rPr>
            </w:pPr>
            <w:r w:rsidRPr="004136EB">
              <w:rPr>
                <w:szCs w:val="28"/>
                <w:lang w:val="kk-KZ"/>
              </w:rPr>
              <w:t>1 922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19F8847" w14:textId="63C6AFBB" w:rsidR="00761C23" w:rsidRPr="004136EB" w:rsidRDefault="004136EB" w:rsidP="004136EB">
            <w:pPr>
              <w:spacing w:line="360" w:lineRule="auto"/>
              <w:jc w:val="center"/>
              <w:rPr>
                <w:szCs w:val="28"/>
                <w:lang w:val="kk-KZ"/>
              </w:rPr>
            </w:pPr>
            <w:r w:rsidRPr="004136EB">
              <w:rPr>
                <w:szCs w:val="28"/>
                <w:lang w:val="kk-KZ"/>
              </w:rPr>
              <w:t>2 821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03BF3DF" w14:textId="7C041B44" w:rsidR="00761C23" w:rsidRPr="004136EB" w:rsidRDefault="004136EB" w:rsidP="004136EB">
            <w:pPr>
              <w:spacing w:line="360" w:lineRule="auto"/>
              <w:ind w:left="-26"/>
              <w:jc w:val="center"/>
              <w:rPr>
                <w:szCs w:val="28"/>
                <w:lang w:val="kk-KZ"/>
              </w:rPr>
            </w:pPr>
            <w:r w:rsidRPr="004136EB">
              <w:rPr>
                <w:szCs w:val="28"/>
                <w:lang w:val="kk-KZ"/>
              </w:rPr>
              <w:t>36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70770F4" w14:textId="6E464BA6" w:rsidR="00761C23" w:rsidRPr="004136EB" w:rsidRDefault="004136EB" w:rsidP="004136EB">
            <w:pPr>
              <w:spacing w:line="360" w:lineRule="auto"/>
              <w:ind w:hanging="26"/>
              <w:jc w:val="center"/>
              <w:rPr>
                <w:szCs w:val="28"/>
                <w:lang w:val="kk-KZ"/>
              </w:rPr>
            </w:pPr>
            <w:r w:rsidRPr="004136EB">
              <w:rPr>
                <w:szCs w:val="28"/>
                <w:lang w:val="kk-KZ"/>
              </w:rPr>
              <w:t>51</w:t>
            </w:r>
          </w:p>
        </w:tc>
      </w:tr>
    </w:tbl>
    <w:p w14:paraId="11E8CE4B" w14:textId="77777777" w:rsidR="00EF116E" w:rsidRPr="00EF116E" w:rsidRDefault="00EF116E" w:rsidP="00535AA2">
      <w:pPr>
        <w:spacing w:line="360" w:lineRule="auto"/>
        <w:ind w:left="142"/>
        <w:rPr>
          <w:sz w:val="28"/>
          <w:szCs w:val="28"/>
        </w:rPr>
      </w:pPr>
    </w:p>
    <w:p w14:paraId="2B3ECE11" w14:textId="4A15C0DF" w:rsidR="00EF116E" w:rsidRPr="004136EB" w:rsidRDefault="000B4617" w:rsidP="00535AA2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 xml:space="preserve">Как </w:t>
      </w:r>
      <w:r w:rsidR="00230E1B" w:rsidRPr="004136EB">
        <w:rPr>
          <w:sz w:val="28"/>
          <w:szCs w:val="28"/>
        </w:rPr>
        <w:t xml:space="preserve">и следовало ожидать </w:t>
      </w:r>
      <w:r w:rsidRPr="004136EB">
        <w:rPr>
          <w:sz w:val="28"/>
          <w:szCs w:val="28"/>
        </w:rPr>
        <w:t>из предоставленных данных,</w:t>
      </w:r>
      <w:r w:rsidR="00657CB7" w:rsidRPr="004136EB">
        <w:rPr>
          <w:sz w:val="28"/>
          <w:szCs w:val="28"/>
        </w:rPr>
        <w:t xml:space="preserve"> в 2020</w:t>
      </w:r>
      <w:r w:rsidR="005C11DF" w:rsidRPr="004136EB">
        <w:rPr>
          <w:sz w:val="28"/>
          <w:szCs w:val="28"/>
          <w:lang w:val="kk-KZ"/>
        </w:rPr>
        <w:t xml:space="preserve"> </w:t>
      </w:r>
      <w:r w:rsidR="005C11DF" w:rsidRPr="004136EB">
        <w:rPr>
          <w:sz w:val="28"/>
          <w:szCs w:val="28"/>
        </w:rPr>
        <w:t>году</w:t>
      </w:r>
      <w:r w:rsidRPr="004136EB">
        <w:rPr>
          <w:sz w:val="28"/>
          <w:szCs w:val="28"/>
        </w:rPr>
        <w:t xml:space="preserve"> произош</w:t>
      </w:r>
      <w:r w:rsidR="00BE66F4" w:rsidRPr="004136EB">
        <w:rPr>
          <w:sz w:val="28"/>
          <w:szCs w:val="28"/>
        </w:rPr>
        <w:t>е</w:t>
      </w:r>
      <w:r w:rsidRPr="004136EB">
        <w:rPr>
          <w:sz w:val="28"/>
          <w:szCs w:val="28"/>
        </w:rPr>
        <w:t xml:space="preserve">л </w:t>
      </w:r>
      <w:r w:rsidR="00BE66F4" w:rsidRPr="004136EB">
        <w:rPr>
          <w:sz w:val="28"/>
          <w:szCs w:val="28"/>
        </w:rPr>
        <w:t>рост</w:t>
      </w:r>
      <w:r w:rsidRPr="004136EB">
        <w:rPr>
          <w:sz w:val="28"/>
          <w:szCs w:val="28"/>
        </w:rPr>
        <w:t xml:space="preserve"> количества аварийных отключений</w:t>
      </w:r>
      <w:r w:rsidR="00D410CF" w:rsidRPr="004136EB">
        <w:rPr>
          <w:sz w:val="28"/>
          <w:szCs w:val="28"/>
        </w:rPr>
        <w:t xml:space="preserve"> по ЛЭП 10 </w:t>
      </w:r>
      <w:proofErr w:type="spellStart"/>
      <w:r w:rsidR="00D410CF" w:rsidRPr="004136EB">
        <w:rPr>
          <w:sz w:val="28"/>
          <w:szCs w:val="28"/>
        </w:rPr>
        <w:t>кВ</w:t>
      </w:r>
      <w:proofErr w:type="spellEnd"/>
      <w:r w:rsidR="00332566" w:rsidRPr="004136EB">
        <w:rPr>
          <w:sz w:val="28"/>
          <w:szCs w:val="28"/>
        </w:rPr>
        <w:t>,</w:t>
      </w:r>
      <w:r w:rsidRPr="004136EB">
        <w:rPr>
          <w:sz w:val="28"/>
          <w:szCs w:val="28"/>
        </w:rPr>
        <w:t xml:space="preserve"> </w:t>
      </w:r>
      <w:r w:rsidR="00C60546" w:rsidRPr="004136EB">
        <w:rPr>
          <w:sz w:val="28"/>
          <w:szCs w:val="28"/>
        </w:rPr>
        <w:t xml:space="preserve">это связано </w:t>
      </w:r>
      <w:r w:rsidR="00BE66F4" w:rsidRPr="004136EB">
        <w:rPr>
          <w:sz w:val="28"/>
          <w:szCs w:val="28"/>
        </w:rPr>
        <w:t>с изношенность</w:t>
      </w:r>
      <w:r w:rsidR="008E12D6" w:rsidRPr="004136EB">
        <w:rPr>
          <w:sz w:val="28"/>
          <w:szCs w:val="28"/>
        </w:rPr>
        <w:t>ю</w:t>
      </w:r>
      <w:r w:rsidR="00BE66F4" w:rsidRPr="004136EB">
        <w:rPr>
          <w:sz w:val="28"/>
          <w:szCs w:val="28"/>
        </w:rPr>
        <w:t xml:space="preserve"> </w:t>
      </w:r>
      <w:r w:rsidR="00EF116E" w:rsidRPr="004136EB">
        <w:rPr>
          <w:sz w:val="28"/>
          <w:szCs w:val="28"/>
        </w:rPr>
        <w:t xml:space="preserve"> электрических сетей</w:t>
      </w:r>
      <w:r w:rsidR="00BE66F4" w:rsidRPr="004136EB">
        <w:rPr>
          <w:sz w:val="28"/>
          <w:szCs w:val="28"/>
        </w:rPr>
        <w:t xml:space="preserve">, </w:t>
      </w:r>
      <w:r w:rsidR="00230E1B" w:rsidRPr="004136EB">
        <w:rPr>
          <w:sz w:val="28"/>
          <w:szCs w:val="28"/>
        </w:rPr>
        <w:t>и отсутствия мероприятий по обновлению и проведения капитальных ремонтных работ</w:t>
      </w:r>
      <w:r w:rsidR="00EF116E" w:rsidRPr="004136EB">
        <w:rPr>
          <w:sz w:val="28"/>
          <w:szCs w:val="28"/>
        </w:rPr>
        <w:t xml:space="preserve">. </w:t>
      </w:r>
    </w:p>
    <w:p w14:paraId="73595915" w14:textId="24C25FE7" w:rsidR="00EF116E" w:rsidRPr="004136EB" w:rsidRDefault="00492915" w:rsidP="00535AA2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В</w:t>
      </w:r>
      <w:r w:rsidR="00EF116E" w:rsidRPr="004136EB">
        <w:rPr>
          <w:sz w:val="28"/>
          <w:szCs w:val="28"/>
        </w:rPr>
        <w:t xml:space="preserve"> 20</w:t>
      </w:r>
      <w:r w:rsidR="00212C4F" w:rsidRPr="004136EB">
        <w:rPr>
          <w:sz w:val="28"/>
          <w:szCs w:val="28"/>
        </w:rPr>
        <w:t>20</w:t>
      </w:r>
      <w:r w:rsidR="00630D19" w:rsidRPr="00EE5133">
        <w:rPr>
          <w:sz w:val="28"/>
          <w:szCs w:val="28"/>
        </w:rPr>
        <w:t xml:space="preserve"> </w:t>
      </w:r>
      <w:r w:rsidR="008E12D6" w:rsidRPr="004136EB">
        <w:rPr>
          <w:sz w:val="28"/>
          <w:szCs w:val="28"/>
        </w:rPr>
        <w:t>году повредилось</w:t>
      </w:r>
      <w:r w:rsidR="00EF116E" w:rsidRPr="004136EB">
        <w:rPr>
          <w:sz w:val="28"/>
          <w:szCs w:val="28"/>
        </w:rPr>
        <w:t xml:space="preserve"> </w:t>
      </w:r>
      <w:r w:rsidR="004136EB" w:rsidRPr="004136EB">
        <w:rPr>
          <w:sz w:val="28"/>
          <w:szCs w:val="28"/>
        </w:rPr>
        <w:t>51</w:t>
      </w:r>
      <w:r w:rsidR="00EF116E" w:rsidRPr="004136EB">
        <w:rPr>
          <w:sz w:val="28"/>
          <w:szCs w:val="28"/>
        </w:rPr>
        <w:t xml:space="preserve"> трансформатор</w:t>
      </w:r>
      <w:r w:rsidR="00630D19" w:rsidRPr="004136EB">
        <w:rPr>
          <w:sz w:val="28"/>
          <w:szCs w:val="28"/>
        </w:rPr>
        <w:t>ов</w:t>
      </w:r>
      <w:r w:rsidR="00EF116E" w:rsidRPr="004136EB">
        <w:rPr>
          <w:sz w:val="28"/>
          <w:szCs w:val="28"/>
        </w:rPr>
        <w:t>.</w:t>
      </w:r>
    </w:p>
    <w:p w14:paraId="45BB6CE5" w14:textId="7B329974" w:rsidR="00EF116E" w:rsidRPr="004136EB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 xml:space="preserve">Анализ причин аварийных отключений по ВЛ-6-10кВ показывает, что основным признаком (почти 50%) является снижение качества изоляции, происходит пробой или перекрытие изоляторов как на самой ВЛ так и на КТП, подключенным к ВЛ.  На втором месте находятся обрывы проводов и вязок, что говорит о снижении механической прочности наших проводников в процессе длительной эксплуатации. </w:t>
      </w:r>
    </w:p>
    <w:p w14:paraId="70D6C825" w14:textId="054BC9A3" w:rsidR="00637E6E" w:rsidRDefault="00C931FF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Наглядным п</w:t>
      </w:r>
      <w:r w:rsidR="00637E6E">
        <w:rPr>
          <w:sz w:val="28"/>
          <w:szCs w:val="28"/>
        </w:rPr>
        <w:t>римером того</w:t>
      </w:r>
      <w:r w:rsidR="006B6F44">
        <w:rPr>
          <w:sz w:val="28"/>
          <w:szCs w:val="28"/>
        </w:rPr>
        <w:t>,</w:t>
      </w:r>
      <w:r w:rsidR="00637E6E">
        <w:rPr>
          <w:sz w:val="28"/>
          <w:szCs w:val="28"/>
        </w:rPr>
        <w:t xml:space="preserve"> что сети </w:t>
      </w:r>
      <w:r>
        <w:rPr>
          <w:sz w:val="28"/>
          <w:szCs w:val="28"/>
        </w:rPr>
        <w:t xml:space="preserve">находятся в изношенном состоянии </w:t>
      </w:r>
      <w:r w:rsidR="006B6F44">
        <w:rPr>
          <w:sz w:val="28"/>
          <w:szCs w:val="28"/>
        </w:rPr>
        <w:t>можно считать ситуацию, которая произошла</w:t>
      </w:r>
      <w:r>
        <w:rPr>
          <w:sz w:val="28"/>
          <w:szCs w:val="28"/>
        </w:rPr>
        <w:t xml:space="preserve"> </w:t>
      </w:r>
      <w:r w:rsidR="00637E6E">
        <w:rPr>
          <w:sz w:val="28"/>
          <w:szCs w:val="28"/>
        </w:rPr>
        <w:t>7 апреля 2020 года на территории Костанайской области</w:t>
      </w:r>
      <w:r w:rsidR="00FA519D">
        <w:rPr>
          <w:sz w:val="28"/>
          <w:szCs w:val="28"/>
        </w:rPr>
        <w:t>,</w:t>
      </w:r>
      <w:r w:rsidR="00637E6E">
        <w:rPr>
          <w:sz w:val="28"/>
          <w:szCs w:val="28"/>
        </w:rPr>
        <w:t xml:space="preserve"> </w:t>
      </w:r>
      <w:r w:rsidR="00FA519D">
        <w:rPr>
          <w:sz w:val="28"/>
          <w:szCs w:val="28"/>
        </w:rPr>
        <w:t>когда</w:t>
      </w:r>
      <w:r w:rsidR="006B6F44">
        <w:rPr>
          <w:sz w:val="28"/>
          <w:szCs w:val="28"/>
        </w:rPr>
        <w:t xml:space="preserve"> </w:t>
      </w:r>
      <w:r w:rsidR="00637E6E">
        <w:rPr>
          <w:sz w:val="28"/>
          <w:szCs w:val="28"/>
        </w:rPr>
        <w:t xml:space="preserve">прошел ураганный ветер с порывами 35-40 м/с, а местами достигавшим 45 м/с </w:t>
      </w:r>
      <w:proofErr w:type="spellStart"/>
      <w:r w:rsidR="00637E6E">
        <w:rPr>
          <w:sz w:val="28"/>
          <w:szCs w:val="28"/>
        </w:rPr>
        <w:t>с</w:t>
      </w:r>
      <w:proofErr w:type="spellEnd"/>
      <w:r w:rsidR="00637E6E">
        <w:rPr>
          <w:sz w:val="28"/>
          <w:szCs w:val="28"/>
        </w:rPr>
        <w:t xml:space="preserve"> обильными осадками в виде мокрого снега в результате  чего по сетям ТОО «ЭПК-</w:t>
      </w:r>
      <w:r w:rsidR="00637E6E">
        <w:rPr>
          <w:sz w:val="28"/>
          <w:szCs w:val="28"/>
          <w:lang w:val="en-US"/>
        </w:rPr>
        <w:t>forfait</w:t>
      </w:r>
      <w:r w:rsidR="00637E6E">
        <w:rPr>
          <w:sz w:val="28"/>
          <w:szCs w:val="28"/>
        </w:rPr>
        <w:t>» было зафиксировано 430 аварийных отключений в сетях 6-10кВ из них:</w:t>
      </w:r>
    </w:p>
    <w:p w14:paraId="7AC933F1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-115 аварийных отключений линий связано с обрывами проводов, которых в общей сложности насчитывается более 250 штук;</w:t>
      </w:r>
    </w:p>
    <w:p w14:paraId="13DAA91A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-около 20 отключений связано с падением опор из-за излома, всего упало более 127 опор 6-10кВ.</w:t>
      </w:r>
    </w:p>
    <w:p w14:paraId="46960A5C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7 апреля 2020 года по 13 апреля 2020 года поступило 2295 заявок по сетям 0,4кВ, из них 1446 связано с обрывом проводов. По сетям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общей сложности произошло падение около 140 опор.</w:t>
      </w:r>
    </w:p>
    <w:p w14:paraId="051842F1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устранение повреждений был мобилизован и задействован электротехнический персонал предприятия в количестве 75 бригад общей численностью более 400 человек, 40 единиц спец. техники и 75 бригадных автомобилей.</w:t>
      </w:r>
    </w:p>
    <w:p w14:paraId="74B51256" w14:textId="77777777" w:rsidR="00637E6E" w:rsidRPr="004136EB" w:rsidRDefault="00637E6E" w:rsidP="00637E6E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 xml:space="preserve">Большое количество аварийных отключений по КЛ-6-10кВ так же в основном связано с нарушением изоляции, хотя имеют место механические повреждения кабелей при производстве земляных работ сторонними организациями и частными лицами. </w:t>
      </w:r>
    </w:p>
    <w:p w14:paraId="6AE6085B" w14:textId="77777777" w:rsidR="00637E6E" w:rsidRDefault="00637E6E" w:rsidP="00535AA2">
      <w:pPr>
        <w:spacing w:line="360" w:lineRule="auto"/>
        <w:ind w:left="142" w:firstLine="709"/>
        <w:jc w:val="both"/>
        <w:rPr>
          <w:sz w:val="28"/>
          <w:szCs w:val="28"/>
        </w:rPr>
      </w:pPr>
    </w:p>
    <w:p w14:paraId="2E7C2F52" w14:textId="56826AC2" w:rsidR="00EF116E" w:rsidRPr="004136EB" w:rsidRDefault="00230E1B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А</w:t>
      </w:r>
      <w:r w:rsidR="00EF116E" w:rsidRPr="004136EB">
        <w:rPr>
          <w:sz w:val="28"/>
          <w:szCs w:val="28"/>
        </w:rPr>
        <w:t>нализ аварийности в сетях 10кВ говорит о недостаточном  финансировании проводимых эксплуатационных работ и капитальных ремонтов</w:t>
      </w:r>
      <w:r w:rsidR="00D410CF" w:rsidRPr="004136EB">
        <w:rPr>
          <w:sz w:val="28"/>
          <w:szCs w:val="28"/>
        </w:rPr>
        <w:t xml:space="preserve"> за счет роста цен на электротехническую продукцию</w:t>
      </w:r>
      <w:r w:rsidR="00EF116E" w:rsidRPr="004136EB">
        <w:rPr>
          <w:sz w:val="28"/>
          <w:szCs w:val="28"/>
        </w:rPr>
        <w:t xml:space="preserve">. </w:t>
      </w:r>
    </w:p>
    <w:p w14:paraId="6D302DEF" w14:textId="7A551574" w:rsidR="00EF116E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Из-за аварийных отключений несут убытки и потребители, т.е. порча продукции, выход из строя оборудования, а так же дискомфорт абонентов, и как результат, жалобы и претензии.</w:t>
      </w:r>
      <w:r w:rsidRPr="00EF116E">
        <w:rPr>
          <w:sz w:val="28"/>
          <w:szCs w:val="28"/>
        </w:rPr>
        <w:t xml:space="preserve">  </w:t>
      </w:r>
    </w:p>
    <w:p w14:paraId="50F7C9A1" w14:textId="77777777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</w:p>
    <w:p w14:paraId="4CFF156E" w14:textId="42481D6D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40216F">
        <w:rPr>
          <w:rFonts w:eastAsia="TimesNewRoman"/>
          <w:bCs/>
          <w:sz w:val="28"/>
          <w:szCs w:val="28"/>
        </w:rPr>
        <w:t xml:space="preserve">В </w:t>
      </w:r>
      <w:r>
        <w:rPr>
          <w:rFonts w:eastAsia="TimesNewRoman"/>
          <w:bCs/>
          <w:sz w:val="28"/>
          <w:szCs w:val="28"/>
        </w:rPr>
        <w:t xml:space="preserve">целях поддержания </w:t>
      </w:r>
      <w:proofErr w:type="spellStart"/>
      <w:r>
        <w:rPr>
          <w:rFonts w:eastAsia="TimesNewRoman"/>
          <w:bCs/>
          <w:sz w:val="28"/>
          <w:szCs w:val="28"/>
        </w:rPr>
        <w:t>энергооборудования</w:t>
      </w:r>
      <w:proofErr w:type="spellEnd"/>
      <w:r>
        <w:rPr>
          <w:rFonts w:eastAsia="TimesNewRoman"/>
          <w:bCs/>
          <w:sz w:val="28"/>
          <w:szCs w:val="28"/>
        </w:rPr>
        <w:t xml:space="preserve"> в рабочем  состоянии </w:t>
      </w:r>
      <w:r w:rsidRPr="0040216F">
        <w:rPr>
          <w:rFonts w:eastAsia="TimesNewRoman"/>
          <w:bCs/>
          <w:sz w:val="28"/>
          <w:szCs w:val="28"/>
        </w:rPr>
        <w:t>20</w:t>
      </w:r>
      <w:r w:rsidR="00657CB7">
        <w:rPr>
          <w:rFonts w:eastAsia="TimesNewRoman"/>
          <w:bCs/>
          <w:sz w:val="28"/>
          <w:szCs w:val="28"/>
        </w:rPr>
        <w:t>20</w:t>
      </w:r>
      <w:r>
        <w:rPr>
          <w:rFonts w:eastAsia="TimesNewRoman"/>
          <w:bCs/>
          <w:sz w:val="28"/>
          <w:szCs w:val="28"/>
        </w:rPr>
        <w:t xml:space="preserve"> </w:t>
      </w:r>
      <w:r w:rsidRPr="0040216F">
        <w:rPr>
          <w:rFonts w:eastAsia="TimesNewRoman"/>
          <w:bCs/>
          <w:sz w:val="28"/>
          <w:szCs w:val="28"/>
        </w:rPr>
        <w:t xml:space="preserve">году ТОО  «ЭПК-fоrfаit» проведены ремонты. </w:t>
      </w:r>
    </w:p>
    <w:p w14:paraId="70E60509" w14:textId="3222AB59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40216F">
        <w:rPr>
          <w:rFonts w:eastAsia="TimesNewRoman"/>
          <w:bCs/>
          <w:sz w:val="28"/>
          <w:szCs w:val="28"/>
        </w:rPr>
        <w:t>Информация приведена на экране.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264"/>
        <w:gridCol w:w="1263"/>
        <w:gridCol w:w="1425"/>
        <w:gridCol w:w="1669"/>
      </w:tblGrid>
      <w:tr w:rsidR="00347D6B" w:rsidRPr="00347D6B" w14:paraId="0519069E" w14:textId="77777777" w:rsidTr="00347D6B">
        <w:trPr>
          <w:trHeight w:val="550"/>
          <w:jc w:val="center"/>
        </w:trPr>
        <w:tc>
          <w:tcPr>
            <w:tcW w:w="587" w:type="dxa"/>
            <w:shd w:val="clear" w:color="auto" w:fill="auto"/>
            <w:vAlign w:val="center"/>
          </w:tcPr>
          <w:p w14:paraId="435C0F93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№</w:t>
            </w:r>
          </w:p>
        </w:tc>
        <w:tc>
          <w:tcPr>
            <w:tcW w:w="3264" w:type="dxa"/>
            <w:vAlign w:val="center"/>
          </w:tcPr>
          <w:p w14:paraId="3147A539" w14:textId="77777777" w:rsidR="00347D6B" w:rsidRPr="00347D6B" w:rsidRDefault="00347D6B" w:rsidP="00347D6B">
            <w:pPr>
              <w:spacing w:line="360" w:lineRule="auto"/>
              <w:ind w:left="142"/>
              <w:jc w:val="center"/>
            </w:pPr>
            <w:r w:rsidRPr="00347D6B">
              <w:rPr>
                <w:bCs/>
                <w:color w:val="000000" w:themeColor="dark1"/>
                <w:kern w:val="24"/>
              </w:rPr>
              <w:t xml:space="preserve">Наименование </w:t>
            </w:r>
          </w:p>
          <w:p w14:paraId="2D15BC22" w14:textId="249A4A62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оборудования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5DF1F2C" w14:textId="64A27216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Ед. из.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BBBA503" w14:textId="56A22003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2019г.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B64F9C" w14:textId="030F4BE8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2020г.</w:t>
            </w:r>
          </w:p>
        </w:tc>
      </w:tr>
      <w:tr w:rsidR="00347D6B" w:rsidRPr="00347D6B" w14:paraId="563FA398" w14:textId="77777777" w:rsidTr="00347D6B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C1F8117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1</w:t>
            </w:r>
          </w:p>
        </w:tc>
        <w:tc>
          <w:tcPr>
            <w:tcW w:w="3264" w:type="dxa"/>
            <w:vAlign w:val="center"/>
          </w:tcPr>
          <w:p w14:paraId="4FA810D8" w14:textId="2EE2F199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 xml:space="preserve">ВЛ - 10 </w:t>
            </w:r>
            <w:proofErr w:type="spellStart"/>
            <w:r w:rsidRPr="00347D6B">
              <w:rPr>
                <w:bCs/>
                <w:color w:val="000000" w:themeColor="dark1"/>
                <w:kern w:val="24"/>
              </w:rPr>
              <w:t>кВ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D9AFEDD" w14:textId="70D6CF82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E3060AB" w14:textId="677C9128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413,22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0F947AD" w14:textId="25D8486D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255,14</w:t>
            </w:r>
          </w:p>
        </w:tc>
      </w:tr>
      <w:tr w:rsidR="00347D6B" w:rsidRPr="00347D6B" w14:paraId="1736A75A" w14:textId="77777777" w:rsidTr="00347D6B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6273DFB3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2</w:t>
            </w:r>
          </w:p>
        </w:tc>
        <w:tc>
          <w:tcPr>
            <w:tcW w:w="3264" w:type="dxa"/>
            <w:vAlign w:val="center"/>
          </w:tcPr>
          <w:p w14:paraId="1259BBEF" w14:textId="60633224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 xml:space="preserve">ВЛ - 0,4 </w:t>
            </w:r>
            <w:proofErr w:type="spellStart"/>
            <w:r w:rsidRPr="00347D6B">
              <w:rPr>
                <w:bCs/>
                <w:color w:val="000000" w:themeColor="dark1"/>
                <w:kern w:val="24"/>
              </w:rPr>
              <w:t>кВ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178B7480" w14:textId="608E317C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C012093" w14:textId="7D3751A9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116,01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24B8B95" w14:textId="3FF66FCF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105,37</w:t>
            </w:r>
          </w:p>
        </w:tc>
      </w:tr>
      <w:tr w:rsidR="00347D6B" w:rsidRPr="00347D6B" w14:paraId="4A7720F4" w14:textId="77777777" w:rsidTr="00347D6B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26BEE178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3</w:t>
            </w:r>
          </w:p>
        </w:tc>
        <w:tc>
          <w:tcPr>
            <w:tcW w:w="3264" w:type="dxa"/>
            <w:vAlign w:val="center"/>
          </w:tcPr>
          <w:p w14:paraId="03DC6DCC" w14:textId="782388CF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 xml:space="preserve">КЛ - 10 </w:t>
            </w:r>
            <w:proofErr w:type="spellStart"/>
            <w:r w:rsidRPr="00347D6B">
              <w:rPr>
                <w:bCs/>
                <w:color w:val="000000" w:themeColor="dark1"/>
                <w:kern w:val="24"/>
              </w:rPr>
              <w:t>кВ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A6CDD3D" w14:textId="0803B2BE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D70347D" w14:textId="10ECC665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49A9C9D" w14:textId="6683B9FA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0,965</w:t>
            </w:r>
          </w:p>
        </w:tc>
      </w:tr>
      <w:tr w:rsidR="00347D6B" w:rsidRPr="00347D6B" w14:paraId="36027384" w14:textId="77777777" w:rsidTr="00347D6B">
        <w:trPr>
          <w:trHeight w:val="61"/>
          <w:jc w:val="center"/>
        </w:trPr>
        <w:tc>
          <w:tcPr>
            <w:tcW w:w="587" w:type="dxa"/>
            <w:shd w:val="clear" w:color="auto" w:fill="auto"/>
            <w:noWrap/>
            <w:vAlign w:val="bottom"/>
          </w:tcPr>
          <w:p w14:paraId="57381C63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4</w:t>
            </w:r>
          </w:p>
        </w:tc>
        <w:tc>
          <w:tcPr>
            <w:tcW w:w="3264" w:type="dxa"/>
            <w:vAlign w:val="center"/>
          </w:tcPr>
          <w:p w14:paraId="1EA5E373" w14:textId="38CA1082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 xml:space="preserve">КЛ - 0,4 </w:t>
            </w:r>
            <w:proofErr w:type="spellStart"/>
            <w:r w:rsidRPr="00347D6B">
              <w:rPr>
                <w:bCs/>
                <w:color w:val="000000" w:themeColor="dark1"/>
                <w:kern w:val="24"/>
              </w:rPr>
              <w:t>кВ</w:t>
            </w:r>
            <w:proofErr w:type="spellEnd"/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D137251" w14:textId="7342589E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км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E156877" w14:textId="534E9989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6556B4F" w14:textId="09650B98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highlight w:val="yellow"/>
              </w:rPr>
            </w:pPr>
            <w:r w:rsidRPr="00347D6B">
              <w:t>1,02</w:t>
            </w:r>
          </w:p>
        </w:tc>
      </w:tr>
      <w:tr w:rsidR="00347D6B" w:rsidRPr="00347D6B" w14:paraId="411472F5" w14:textId="77777777" w:rsidTr="00347D6B">
        <w:trPr>
          <w:trHeight w:val="132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1716632D" w14:textId="77777777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5</w:t>
            </w:r>
          </w:p>
        </w:tc>
        <w:tc>
          <w:tcPr>
            <w:tcW w:w="3264" w:type="dxa"/>
            <w:vAlign w:val="center"/>
          </w:tcPr>
          <w:p w14:paraId="50E76F1E" w14:textId="67932ABE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bCs/>
                <w:color w:val="000000" w:themeColor="dark1"/>
                <w:kern w:val="24"/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КТП, ТП-6-10/0,4кВ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99EAD76" w14:textId="6C65F760" w:rsidR="00347D6B" w:rsidRPr="00347D6B" w:rsidRDefault="00347D6B" w:rsidP="00657CB7">
            <w:pPr>
              <w:spacing w:line="360" w:lineRule="auto"/>
              <w:ind w:left="142"/>
              <w:jc w:val="center"/>
              <w:rPr>
                <w:bCs/>
                <w:color w:val="000000" w:themeColor="dark1"/>
                <w:kern w:val="24"/>
                <w:highlight w:val="yellow"/>
              </w:rPr>
            </w:pPr>
            <w:r w:rsidRPr="00347D6B">
              <w:rPr>
                <w:bCs/>
                <w:color w:val="000000" w:themeColor="dark1"/>
                <w:kern w:val="24"/>
              </w:rPr>
              <w:t>шт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771605C" w14:textId="1ED0013B" w:rsidR="00347D6B" w:rsidRPr="00347D6B" w:rsidRDefault="00347D6B" w:rsidP="00657CB7">
            <w:pPr>
              <w:spacing w:line="360" w:lineRule="auto"/>
              <w:ind w:left="142"/>
              <w:jc w:val="center"/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38A70C2" w14:textId="2CCC08E1" w:rsidR="00347D6B" w:rsidRPr="00347D6B" w:rsidRDefault="00347D6B" w:rsidP="00657CB7">
            <w:pPr>
              <w:spacing w:line="360" w:lineRule="auto"/>
              <w:ind w:left="142"/>
              <w:jc w:val="center"/>
            </w:pPr>
            <w:r w:rsidRPr="00347D6B">
              <w:t>160</w:t>
            </w:r>
          </w:p>
        </w:tc>
      </w:tr>
    </w:tbl>
    <w:p w14:paraId="488AE87C" w14:textId="37B977AB" w:rsidR="00630D19" w:rsidRDefault="00630D19" w:rsidP="00630D19">
      <w:pPr>
        <w:spacing w:line="360" w:lineRule="auto"/>
        <w:ind w:left="142" w:firstLine="708"/>
        <w:jc w:val="both"/>
        <w:rPr>
          <w:sz w:val="28"/>
          <w:szCs w:val="28"/>
        </w:rPr>
      </w:pPr>
    </w:p>
    <w:p w14:paraId="6AC9F0CE" w14:textId="77777777" w:rsidR="00347D6B" w:rsidRPr="0083588F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Также силами ремонтно-производственной базы и персоналом структурных подразделений (РЭС) было отремонтировано    136 силовых трансформаторов:</w:t>
      </w:r>
    </w:p>
    <w:p w14:paraId="6027F290" w14:textId="4D51A9CF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lastRenderedPageBreak/>
        <w:t>ТМ 25кВА-1 шт.</w:t>
      </w:r>
    </w:p>
    <w:p w14:paraId="77917585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60кВА-2 шт.</w:t>
      </w:r>
    </w:p>
    <w:p w14:paraId="22566F25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63кВА-9 шт.</w:t>
      </w:r>
    </w:p>
    <w:p w14:paraId="68F2B3C8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100кВА-36 шт.</w:t>
      </w:r>
    </w:p>
    <w:p w14:paraId="41E7FB96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160кВА-42 шт.</w:t>
      </w:r>
    </w:p>
    <w:p w14:paraId="7BAB93F6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250кВА-25 шт.</w:t>
      </w:r>
    </w:p>
    <w:p w14:paraId="005848D8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320кВА-2 шт.</w:t>
      </w:r>
    </w:p>
    <w:p w14:paraId="55EF3F57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400кВА-15 шт.</w:t>
      </w:r>
    </w:p>
    <w:p w14:paraId="565DC146" w14:textId="77777777" w:rsidR="00347D6B" w:rsidRPr="0083588F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560кВА-1 шт.</w:t>
      </w:r>
    </w:p>
    <w:p w14:paraId="65CC8C65" w14:textId="639DA5C8" w:rsidR="00347D6B" w:rsidRDefault="00347D6B" w:rsidP="00347D6B">
      <w:pPr>
        <w:spacing w:line="360" w:lineRule="auto"/>
        <w:ind w:firstLine="708"/>
        <w:jc w:val="both"/>
        <w:rPr>
          <w:sz w:val="28"/>
          <w:szCs w:val="28"/>
        </w:rPr>
      </w:pPr>
      <w:r w:rsidRPr="0083588F">
        <w:rPr>
          <w:sz w:val="28"/>
          <w:szCs w:val="28"/>
        </w:rPr>
        <w:t>ТМ 630кВА-3 шт.</w:t>
      </w:r>
    </w:p>
    <w:p w14:paraId="7332E318" w14:textId="66240A13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B8884" wp14:editId="0FA362AE">
                <wp:simplePos x="0" y="0"/>
                <wp:positionH relativeFrom="column">
                  <wp:posOffset>7490460</wp:posOffset>
                </wp:positionH>
                <wp:positionV relativeFrom="paragraph">
                  <wp:posOffset>2703195</wp:posOffset>
                </wp:positionV>
                <wp:extent cx="857250" cy="361950"/>
                <wp:effectExtent l="13335" t="9525" r="5715" b="952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3B0C" w14:textId="77777777" w:rsidR="000652FD" w:rsidRDefault="000652FD" w:rsidP="0034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1" o:spid="_x0000_s1031" type="#_x0000_t116" style="position:absolute;left:0;text-align:left;margin-left:589.8pt;margin-top:212.85pt;width:67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">
                <v:textbox>
                  <w:txbxContent>
                    <w:p w14:paraId="1FE33B0C" w14:textId="77777777" w:rsidR="00D3500B" w:rsidRDefault="00D3500B" w:rsidP="00347D6B"/>
                  </w:txbxContent>
                </v:textbox>
              </v:shape>
            </w:pict>
          </mc:Fallback>
        </mc:AlternateContent>
      </w:r>
      <w:r w:rsidRPr="007E1426">
        <w:rPr>
          <w:sz w:val="28"/>
          <w:szCs w:val="28"/>
        </w:rPr>
        <w:t>Большая часть этих силовых трансформаторов в работе более 25 лет, что превышает срок службы для данного типа оборудования. Для поддержания трансформаторов в технически исправном состоянии и снизить риски аварийного выхода из работы были произведены следующие виды работ:</w:t>
      </w:r>
    </w:p>
    <w:p w14:paraId="023EF8D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сушка и очистка трансформаторного масла;</w:t>
      </w:r>
    </w:p>
    <w:p w14:paraId="44DD4A50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сушка активной части силовых трансформаторов;</w:t>
      </w:r>
    </w:p>
    <w:p w14:paraId="7878C2B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мелкий ремонт баков трансформаторов;</w:t>
      </w:r>
    </w:p>
    <w:p w14:paraId="4BD2EDA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ремонт радиаторов, расширителей, вводов;</w:t>
      </w:r>
    </w:p>
    <w:p w14:paraId="75F3ED3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регенерация масла;</w:t>
      </w:r>
    </w:p>
    <w:p w14:paraId="29E0571C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доливка масла;</w:t>
      </w:r>
    </w:p>
    <w:p w14:paraId="1E7A9807" w14:textId="649E9906" w:rsidR="00347D6B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прочие работы для подержания силовых трансформаторов в надлежащем виде.</w:t>
      </w:r>
    </w:p>
    <w:p w14:paraId="602709A0" w14:textId="77777777" w:rsidR="00347D6B" w:rsidRPr="007E1426" w:rsidRDefault="00347D6B" w:rsidP="00347D6B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426">
        <w:rPr>
          <w:sz w:val="28"/>
          <w:szCs w:val="28"/>
        </w:rPr>
        <w:t>емонт электрических сетей и оборудования осуществлялся с целью:</w:t>
      </w:r>
    </w:p>
    <w:p w14:paraId="54A92B1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 xml:space="preserve">- повышения надежности работы электрических сетей </w:t>
      </w:r>
    </w:p>
    <w:p w14:paraId="78E72E1A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снижения технических потерь</w:t>
      </w:r>
    </w:p>
    <w:p w14:paraId="57E09B5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обеспечения качества электрической энергии.</w:t>
      </w:r>
    </w:p>
    <w:p w14:paraId="5EB48191" w14:textId="3ED05650" w:rsidR="00347D6B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В план ремонт</w:t>
      </w:r>
      <w:r>
        <w:rPr>
          <w:sz w:val="28"/>
          <w:szCs w:val="28"/>
        </w:rPr>
        <w:t>ных работ</w:t>
      </w:r>
      <w:r w:rsidRPr="007E1426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603E1934" w14:textId="3C6EA418" w:rsidR="00AC2CC1" w:rsidRDefault="00446FD6" w:rsidP="00535AA2">
      <w:pPr>
        <w:spacing w:line="360" w:lineRule="auto"/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="00AC2CC1">
        <w:rPr>
          <w:b/>
          <w:sz w:val="28"/>
          <w:szCs w:val="28"/>
          <w:u w:val="single"/>
        </w:rPr>
        <w:t>Об основных финансово-экономических показателях деятельности</w:t>
      </w:r>
    </w:p>
    <w:p w14:paraId="7143BD7C" w14:textId="1422934C" w:rsidR="00657CB7" w:rsidRPr="00657CB7" w:rsidRDefault="00657CB7" w:rsidP="00657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CB7">
        <w:rPr>
          <w:sz w:val="28"/>
          <w:szCs w:val="28"/>
        </w:rPr>
        <w:t>риказом от 05 сентября 2019 года №227-ОД с 1 января по 30 сентября 2020 года был утвержден  временно компенсирующий тариф – 4,495 тенге за 1 кВтч, основанием для снижения стало не исполнении статей затрат тарифной сметы более чем на 5 % от утвержденных уполномоченным органом размеров</w:t>
      </w:r>
      <w:r>
        <w:rPr>
          <w:sz w:val="28"/>
          <w:szCs w:val="28"/>
        </w:rPr>
        <w:t>.</w:t>
      </w:r>
    </w:p>
    <w:p w14:paraId="4EC9206D" w14:textId="09DB38AD" w:rsidR="00657CB7" w:rsidRPr="00657CB7" w:rsidRDefault="00657CB7" w:rsidP="00657CB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657CB7">
        <w:rPr>
          <w:sz w:val="28"/>
          <w:szCs w:val="28"/>
        </w:rPr>
        <w:t>риказом от 21 августа 2020 года 200-ОД  с 1- го сентября 2020 года был утвержден тариф в размере 4,827 тенге за 1 кВтч.</w:t>
      </w:r>
    </w:p>
    <w:p w14:paraId="10868345" w14:textId="0053ED14" w:rsidR="00657CB7" w:rsidRDefault="00657CB7" w:rsidP="00657CB7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В целом за отчетный год  тариф увеличился с 4,495 до 4,827 тенге за 1 кВтч, повышение составило 0,332 тенге/кВтч.</w:t>
      </w:r>
    </w:p>
    <w:p w14:paraId="7C1EC442" w14:textId="77777777" w:rsidR="00CB4A43" w:rsidRPr="007F0493" w:rsidRDefault="00CB4A43" w:rsidP="00535AA2">
      <w:pPr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6E439E76" w14:textId="20BA3A99" w:rsidR="00A426AD" w:rsidRPr="007F0493" w:rsidRDefault="008210EF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B85407">
        <w:rPr>
          <w:sz w:val="28"/>
          <w:szCs w:val="28"/>
        </w:rPr>
        <w:t>За 20</w:t>
      </w:r>
      <w:r w:rsidR="00657CB7" w:rsidRPr="00B85407">
        <w:rPr>
          <w:sz w:val="28"/>
          <w:szCs w:val="28"/>
        </w:rPr>
        <w:t>20</w:t>
      </w:r>
      <w:r w:rsidRPr="00B85407">
        <w:rPr>
          <w:sz w:val="28"/>
          <w:szCs w:val="28"/>
        </w:rPr>
        <w:t xml:space="preserve"> год </w:t>
      </w:r>
      <w:r w:rsidR="00B85407" w:rsidRPr="00B85407">
        <w:rPr>
          <w:sz w:val="28"/>
          <w:szCs w:val="28"/>
        </w:rPr>
        <w:t>Товарищество понесло убыток</w:t>
      </w:r>
      <w:r w:rsidR="00230E1B" w:rsidRPr="00B85407">
        <w:rPr>
          <w:sz w:val="28"/>
          <w:szCs w:val="28"/>
        </w:rPr>
        <w:t xml:space="preserve"> </w:t>
      </w:r>
      <w:r w:rsidRPr="00B85407">
        <w:rPr>
          <w:sz w:val="28"/>
          <w:szCs w:val="28"/>
        </w:rPr>
        <w:t>в размере</w:t>
      </w:r>
      <w:r w:rsidR="00927065" w:rsidRPr="00B85407">
        <w:rPr>
          <w:sz w:val="28"/>
          <w:szCs w:val="28"/>
        </w:rPr>
        <w:t xml:space="preserve"> </w:t>
      </w:r>
      <w:r w:rsidR="00F07D20" w:rsidRPr="00B85407">
        <w:rPr>
          <w:sz w:val="28"/>
          <w:szCs w:val="28"/>
          <w:lang w:val="kk-KZ"/>
        </w:rPr>
        <w:t>264,7</w:t>
      </w:r>
      <w:r w:rsidR="00FF0B02" w:rsidRPr="00B85407">
        <w:rPr>
          <w:sz w:val="28"/>
          <w:szCs w:val="28"/>
          <w:lang w:val="kk-KZ"/>
        </w:rPr>
        <w:t xml:space="preserve"> </w:t>
      </w:r>
      <w:r w:rsidR="00927065" w:rsidRPr="00B85407">
        <w:rPr>
          <w:sz w:val="28"/>
          <w:szCs w:val="28"/>
        </w:rPr>
        <w:t>млн. тенге</w:t>
      </w:r>
      <w:r w:rsidR="00AC06DA" w:rsidRPr="00B85407">
        <w:rPr>
          <w:sz w:val="28"/>
          <w:szCs w:val="28"/>
        </w:rPr>
        <w:t>, в том числе</w:t>
      </w:r>
      <w:r w:rsidR="00E75C50" w:rsidRPr="00B85407">
        <w:rPr>
          <w:sz w:val="28"/>
          <w:szCs w:val="28"/>
        </w:rPr>
        <w:t xml:space="preserve"> от регулируемых услуг</w:t>
      </w:r>
      <w:r w:rsidR="00230E1B" w:rsidRPr="00B85407">
        <w:rPr>
          <w:sz w:val="28"/>
          <w:szCs w:val="28"/>
        </w:rPr>
        <w:t xml:space="preserve"> </w:t>
      </w:r>
      <w:r w:rsidR="00B85407" w:rsidRPr="00B85407">
        <w:rPr>
          <w:sz w:val="28"/>
          <w:szCs w:val="28"/>
        </w:rPr>
        <w:t xml:space="preserve">- </w:t>
      </w:r>
      <w:r w:rsidR="00F07D20" w:rsidRPr="00B85407">
        <w:rPr>
          <w:sz w:val="28"/>
          <w:szCs w:val="28"/>
        </w:rPr>
        <w:t>707,3</w:t>
      </w:r>
      <w:r w:rsidR="00E75C50" w:rsidRPr="00B85407">
        <w:rPr>
          <w:sz w:val="28"/>
          <w:szCs w:val="28"/>
        </w:rPr>
        <w:t xml:space="preserve"> млн. тенге</w:t>
      </w:r>
      <w:r w:rsidR="005E5247" w:rsidRPr="00B85407">
        <w:rPr>
          <w:sz w:val="28"/>
          <w:szCs w:val="28"/>
        </w:rPr>
        <w:t xml:space="preserve">, прибыль от иной деятельности сложилась с положительным результатом в размере </w:t>
      </w:r>
      <w:r w:rsidR="00E75C50" w:rsidRPr="00B85407">
        <w:rPr>
          <w:sz w:val="28"/>
          <w:szCs w:val="28"/>
        </w:rPr>
        <w:t xml:space="preserve"> </w:t>
      </w:r>
      <w:r w:rsidR="00F07D20" w:rsidRPr="00B85407">
        <w:rPr>
          <w:sz w:val="28"/>
          <w:szCs w:val="28"/>
        </w:rPr>
        <w:t>232,5</w:t>
      </w:r>
      <w:r w:rsidR="00E75C50" w:rsidRPr="00B85407">
        <w:rPr>
          <w:sz w:val="28"/>
          <w:szCs w:val="28"/>
        </w:rPr>
        <w:t xml:space="preserve"> млн.</w:t>
      </w:r>
      <w:r w:rsidR="00AC07D9" w:rsidRPr="00B85407">
        <w:rPr>
          <w:sz w:val="28"/>
          <w:szCs w:val="28"/>
        </w:rPr>
        <w:t xml:space="preserve">тенге </w:t>
      </w:r>
      <w:r w:rsidR="00E75C50" w:rsidRPr="00B85407">
        <w:rPr>
          <w:sz w:val="28"/>
          <w:szCs w:val="28"/>
        </w:rPr>
        <w:t xml:space="preserve"> </w:t>
      </w:r>
      <w:r w:rsidR="005E5247" w:rsidRPr="00B85407">
        <w:rPr>
          <w:sz w:val="28"/>
          <w:szCs w:val="28"/>
        </w:rPr>
        <w:t>что позволило немного улучшить финансовое состояние предприяти</w:t>
      </w:r>
      <w:r w:rsidR="00B85407" w:rsidRPr="00B85407">
        <w:rPr>
          <w:sz w:val="28"/>
          <w:szCs w:val="28"/>
        </w:rPr>
        <w:t>я</w:t>
      </w:r>
      <w:r w:rsidR="005E5247" w:rsidRPr="00B85407">
        <w:rPr>
          <w:sz w:val="28"/>
          <w:szCs w:val="28"/>
        </w:rPr>
        <w:t>.</w:t>
      </w:r>
    </w:p>
    <w:p w14:paraId="3323166B" w14:textId="77777777" w:rsidR="00F03EEC" w:rsidRPr="00BC2727" w:rsidRDefault="00F03EEC" w:rsidP="00535AA2">
      <w:pPr>
        <w:spacing w:line="360" w:lineRule="auto"/>
        <w:ind w:left="142" w:firstLine="567"/>
        <w:jc w:val="both"/>
        <w:rPr>
          <w:b/>
          <w:i/>
          <w:sz w:val="28"/>
          <w:szCs w:val="28"/>
          <w:highlight w:val="yellow"/>
        </w:rPr>
      </w:pPr>
    </w:p>
    <w:p w14:paraId="1DCCC27F" w14:textId="77777777" w:rsidR="00AC2CC1" w:rsidRPr="007F0493" w:rsidRDefault="00446FD6" w:rsidP="00535AA2">
      <w:pPr>
        <w:spacing w:line="360" w:lineRule="auto"/>
        <w:ind w:left="142"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3. </w:t>
      </w:r>
      <w:r w:rsidR="00AC2CC1">
        <w:rPr>
          <w:b/>
          <w:sz w:val="28"/>
          <w:szCs w:val="28"/>
          <w:u w:val="single"/>
        </w:rPr>
        <w:t>Об объемах предоставленных регулируемых услуг за отчетный период</w:t>
      </w:r>
    </w:p>
    <w:p w14:paraId="534E353D" w14:textId="2B636552" w:rsidR="00AC2CC1" w:rsidRPr="007F0493" w:rsidRDefault="00AC2CC1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b/>
          <w:sz w:val="28"/>
          <w:szCs w:val="28"/>
        </w:rPr>
        <w:t>Доходы ТОО "ЭПК-forfait"</w:t>
      </w:r>
      <w:r w:rsidRPr="007F0493">
        <w:rPr>
          <w:sz w:val="28"/>
          <w:szCs w:val="28"/>
        </w:rPr>
        <w:t xml:space="preserve"> от оказания услуг по передаче и распределению электрической энергии за 20</w:t>
      </w:r>
      <w:r w:rsidR="00657CB7">
        <w:rPr>
          <w:sz w:val="28"/>
          <w:szCs w:val="28"/>
        </w:rPr>
        <w:t>20</w:t>
      </w:r>
      <w:r w:rsidRPr="007F0493">
        <w:rPr>
          <w:sz w:val="28"/>
          <w:szCs w:val="28"/>
        </w:rPr>
        <w:t xml:space="preserve"> год составили </w:t>
      </w:r>
      <w:r w:rsidR="00AC07D9">
        <w:rPr>
          <w:sz w:val="28"/>
          <w:szCs w:val="28"/>
        </w:rPr>
        <w:t>3</w:t>
      </w:r>
      <w:r w:rsidRPr="00471B97">
        <w:rPr>
          <w:sz w:val="28"/>
          <w:szCs w:val="28"/>
        </w:rPr>
        <w:t xml:space="preserve"> млрд. </w:t>
      </w:r>
      <w:r w:rsidR="00657CB7">
        <w:rPr>
          <w:sz w:val="28"/>
          <w:szCs w:val="28"/>
        </w:rPr>
        <w:t>651,1</w:t>
      </w:r>
      <w:r w:rsidRPr="007F0493">
        <w:rPr>
          <w:sz w:val="28"/>
          <w:szCs w:val="28"/>
        </w:rPr>
        <w:t xml:space="preserve"> млн. тенге.</w:t>
      </w:r>
      <w:r w:rsidR="00AC07D9" w:rsidRPr="00AC07D9">
        <w:t xml:space="preserve"> </w:t>
      </w:r>
    </w:p>
    <w:p w14:paraId="7A5D3A5A" w14:textId="31EDC991" w:rsidR="00AC2CC1" w:rsidRDefault="00AC2CC1" w:rsidP="00535AA2">
      <w:pPr>
        <w:spacing w:line="360" w:lineRule="auto"/>
        <w:ind w:left="142" w:firstLine="708"/>
        <w:jc w:val="both"/>
      </w:pPr>
      <w:r w:rsidRPr="007F0493">
        <w:rPr>
          <w:spacing w:val="-2"/>
          <w:sz w:val="28"/>
          <w:szCs w:val="28"/>
        </w:rPr>
        <w:t xml:space="preserve">Оказано услуг по передачи электроэнергии в </w:t>
      </w:r>
      <w:r w:rsidRPr="00471B97">
        <w:rPr>
          <w:spacing w:val="-2"/>
          <w:sz w:val="28"/>
          <w:szCs w:val="28"/>
        </w:rPr>
        <w:t xml:space="preserve">объеме </w:t>
      </w:r>
      <w:r w:rsidR="00657CB7">
        <w:rPr>
          <w:sz w:val="28"/>
          <w:szCs w:val="28"/>
        </w:rPr>
        <w:t>791</w:t>
      </w:r>
      <w:r w:rsidRPr="00471B97">
        <w:rPr>
          <w:sz w:val="28"/>
          <w:szCs w:val="28"/>
        </w:rPr>
        <w:t xml:space="preserve"> млн. </w:t>
      </w:r>
      <w:r w:rsidR="00657CB7">
        <w:rPr>
          <w:sz w:val="28"/>
          <w:szCs w:val="28"/>
        </w:rPr>
        <w:t>361</w:t>
      </w:r>
      <w:r w:rsidRPr="007F0493">
        <w:rPr>
          <w:sz w:val="28"/>
          <w:szCs w:val="28"/>
        </w:rPr>
        <w:t xml:space="preserve"> тыс. кВтч</w:t>
      </w:r>
      <w:r w:rsidRPr="007F0493">
        <w:rPr>
          <w:spacing w:val="-2"/>
          <w:sz w:val="28"/>
          <w:szCs w:val="28"/>
        </w:rPr>
        <w:t>.</w:t>
      </w:r>
      <w:r w:rsidR="00AC07D9" w:rsidRPr="00AC07D9"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2409"/>
        <w:gridCol w:w="2552"/>
      </w:tblGrid>
      <w:tr w:rsidR="003E376B" w14:paraId="43F8B7CE" w14:textId="77777777" w:rsidTr="003E376B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6CFB209B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791EBE69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потребителя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14:paraId="2B7BB5C3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3E376B" w14:paraId="5FD67BE5" w14:textId="77777777" w:rsidTr="003E376B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03BFE" w14:textId="77777777" w:rsidR="003E376B" w:rsidRDefault="003E376B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A5729" w14:textId="77777777" w:rsidR="003E376B" w:rsidRDefault="003E376B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64EEC291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36AB2C7D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без НДС</w:t>
            </w:r>
          </w:p>
        </w:tc>
      </w:tr>
      <w:tr w:rsidR="003E376B" w14:paraId="0952F0EC" w14:textId="77777777" w:rsidTr="003E376B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DAC8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F549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ТОО "</w:t>
            </w:r>
            <w:proofErr w:type="spellStart"/>
            <w:r>
              <w:rPr>
                <w:color w:val="000000"/>
              </w:rPr>
              <w:t>КостанайскийЭнергоЦентр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C80F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689,4</w:t>
            </w:r>
            <w:r>
              <w:rPr>
                <w:color w:val="000000"/>
              </w:rPr>
              <w:t xml:space="preserve">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DFC9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color w:val="000000"/>
              </w:rPr>
              <w:t xml:space="preserve">  млрд. </w:t>
            </w:r>
            <w:r>
              <w:rPr>
                <w:b/>
                <w:bCs/>
                <w:color w:val="000000"/>
              </w:rPr>
              <w:t>178,7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315A8756" w14:textId="77777777" w:rsidTr="003E376B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4B7A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5492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ТОО "КЭЛ"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494B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56,1</w:t>
            </w:r>
            <w:r>
              <w:rPr>
                <w:color w:val="000000"/>
              </w:rPr>
              <w:t xml:space="preserve">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9D6F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259,9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44A27CF5" w14:textId="77777777" w:rsidTr="003E376B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CA2D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1BAF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ГКП "Костанай - СУ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BB74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  <w:r>
              <w:rPr>
                <w:color w:val="000000"/>
              </w:rPr>
              <w:t xml:space="preserve">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116E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87,7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250B3617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8E3C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555C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ТОО Алатау </w:t>
            </w:r>
            <w:proofErr w:type="spellStart"/>
            <w:r>
              <w:rPr>
                <w:color w:val="000000"/>
              </w:rPr>
              <w:t>Энерготрейд</w:t>
            </w:r>
            <w:proofErr w:type="spellEnd"/>
            <w:r>
              <w:rPr>
                <w:color w:val="000000"/>
              </w:rPr>
              <w:t xml:space="preserve"> Лимитед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81CB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</w:t>
            </w:r>
            <w:r>
              <w:rPr>
                <w:color w:val="000000"/>
              </w:rPr>
              <w:t xml:space="preserve">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F447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08894950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D238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7B37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r>
              <w:rPr>
                <w:color w:val="000000"/>
              </w:rPr>
              <w:t>Арнау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FB1F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  <w:r>
              <w:rPr>
                <w:color w:val="000000"/>
              </w:rPr>
              <w:t xml:space="preserve"> млн.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9DC5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34,9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2E27871D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4520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A5E8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ТОО "Костанайская теплоэнергетическая компания"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817B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888,9</w:t>
            </w:r>
            <w:r>
              <w:rPr>
                <w:color w:val="000000"/>
              </w:rPr>
              <w:t xml:space="preserve"> 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4179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149C8BF2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3A4D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82DA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ТОО "Межрегионэнерготранзит"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A7BC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467,2</w:t>
            </w:r>
            <w:r>
              <w:rPr>
                <w:color w:val="000000"/>
              </w:rPr>
              <w:t xml:space="preserve"> 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9629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4AB48D0F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8FB7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404A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ГКП "</w:t>
            </w:r>
            <w:proofErr w:type="spellStart"/>
            <w:r>
              <w:rPr>
                <w:color w:val="000000"/>
              </w:rPr>
              <w:t>Житикаракоммунэнерго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246F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263,7</w:t>
            </w:r>
            <w:r>
              <w:rPr>
                <w:color w:val="000000"/>
              </w:rPr>
              <w:t xml:space="preserve"> 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9017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  <w:r>
              <w:rPr>
                <w:color w:val="000000"/>
              </w:rPr>
              <w:t xml:space="preserve"> млн. тенге</w:t>
            </w:r>
          </w:p>
        </w:tc>
      </w:tr>
      <w:tr w:rsidR="003E376B" w14:paraId="64907C31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55F7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8C37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  ТОО </w:t>
            </w:r>
            <w:proofErr w:type="spellStart"/>
            <w:r>
              <w:rPr>
                <w:color w:val="000000"/>
              </w:rPr>
              <w:t>SilkWay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Energy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0F9E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223,1</w:t>
            </w:r>
            <w:r>
              <w:rPr>
                <w:color w:val="000000"/>
              </w:rPr>
              <w:t xml:space="preserve"> 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00FB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1,0 </w:t>
            </w:r>
            <w:r>
              <w:rPr>
                <w:color w:val="000000"/>
              </w:rPr>
              <w:t>млн.тенге</w:t>
            </w:r>
          </w:p>
        </w:tc>
      </w:tr>
      <w:tr w:rsidR="003E376B" w14:paraId="7E26961A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49EE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F90B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Филиал СМЭС АО "KEGOC"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DCB5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176,2 </w:t>
            </w:r>
            <w:r>
              <w:rPr>
                <w:color w:val="000000"/>
              </w:rPr>
              <w:t>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F10F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810,5 </w:t>
            </w:r>
            <w:r>
              <w:rPr>
                <w:color w:val="000000"/>
              </w:rPr>
              <w:t>тыс. тенге</w:t>
            </w:r>
          </w:p>
        </w:tc>
      </w:tr>
      <w:tr w:rsidR="003E376B" w14:paraId="49DE6C20" w14:textId="77777777" w:rsidTr="003E376B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9527E" w14:textId="77777777" w:rsidR="003E376B" w:rsidRDefault="003E3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66BD" w14:textId="77777777" w:rsidR="003E376B" w:rsidRDefault="003E376B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АО "</w:t>
            </w:r>
            <w:proofErr w:type="spellStart"/>
            <w:r>
              <w:rPr>
                <w:color w:val="000000"/>
              </w:rPr>
              <w:t>Соколовско-Сарбайское</w:t>
            </w:r>
            <w:proofErr w:type="spellEnd"/>
            <w:r>
              <w:rPr>
                <w:color w:val="000000"/>
              </w:rPr>
              <w:t xml:space="preserve"> горно-обогатительное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5EFD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  <w:r>
              <w:rPr>
                <w:color w:val="000000"/>
              </w:rPr>
              <w:t xml:space="preserve"> тыс. кВтч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F331" w14:textId="77777777" w:rsidR="003E376B" w:rsidRDefault="003E37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  <w:r>
              <w:rPr>
                <w:color w:val="000000"/>
              </w:rPr>
              <w:t xml:space="preserve"> тыс. тенге</w:t>
            </w:r>
          </w:p>
        </w:tc>
      </w:tr>
    </w:tbl>
    <w:p w14:paraId="2F1C8EB6" w14:textId="77777777" w:rsidR="003E376B" w:rsidRDefault="003E376B" w:rsidP="00535AA2">
      <w:pPr>
        <w:spacing w:line="360" w:lineRule="auto"/>
        <w:ind w:left="142" w:firstLine="708"/>
        <w:jc w:val="both"/>
      </w:pPr>
    </w:p>
    <w:p w14:paraId="102DEAF2" w14:textId="77777777" w:rsidR="00323670" w:rsidRDefault="00323670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</w:p>
    <w:p w14:paraId="3B7EC0B5" w14:textId="5F75FF06" w:rsidR="00AC2CC1" w:rsidRDefault="00446FD6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="00AC2CC1">
        <w:rPr>
          <w:b/>
          <w:sz w:val="28"/>
          <w:szCs w:val="28"/>
          <w:u w:val="single"/>
        </w:rPr>
        <w:t>О проводимой работе с потребителями</w:t>
      </w:r>
    </w:p>
    <w:p w14:paraId="733CBE5E" w14:textId="40D090AD" w:rsidR="006E1F58" w:rsidRPr="007F0493" w:rsidRDefault="00AC2CC1" w:rsidP="00CB4A43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E1F58" w:rsidRPr="007F0493">
        <w:rPr>
          <w:rFonts w:eastAsia="TimesNewRoman"/>
          <w:bCs/>
          <w:sz w:val="28"/>
          <w:szCs w:val="28"/>
        </w:rPr>
        <w:t>Остановлюсь на работе, проводимой с потребителями регулируемых услуг.</w:t>
      </w:r>
    </w:p>
    <w:p w14:paraId="7C602018" w14:textId="20FA78AA" w:rsidR="006E1F58" w:rsidRPr="007F0493" w:rsidRDefault="006E1F58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Потребителями </w:t>
      </w:r>
      <w:r>
        <w:rPr>
          <w:rFonts w:eastAsia="TimesNewRoman"/>
          <w:bCs/>
          <w:sz w:val="28"/>
          <w:szCs w:val="28"/>
        </w:rPr>
        <w:t xml:space="preserve">регулируемых </w:t>
      </w:r>
      <w:r w:rsidRPr="007F0493">
        <w:rPr>
          <w:rFonts w:eastAsia="TimesNewRoman"/>
          <w:bCs/>
          <w:sz w:val="28"/>
          <w:szCs w:val="28"/>
        </w:rPr>
        <w:t>услуг ТОО "ЭПК-forfait" явля</w:t>
      </w:r>
      <w:r w:rsidR="006E4A96">
        <w:rPr>
          <w:rFonts w:eastAsia="TimesNewRoman"/>
          <w:bCs/>
          <w:sz w:val="28"/>
          <w:szCs w:val="28"/>
        </w:rPr>
        <w:t>ю</w:t>
      </w:r>
      <w:r w:rsidRPr="007F0493">
        <w:rPr>
          <w:rFonts w:eastAsia="TimesNewRoman"/>
          <w:bCs/>
          <w:sz w:val="28"/>
          <w:szCs w:val="28"/>
        </w:rPr>
        <w:t xml:space="preserve">тся </w:t>
      </w:r>
      <w:r w:rsidR="006E4A96">
        <w:rPr>
          <w:rFonts w:eastAsia="TimesNewRoman"/>
          <w:bCs/>
          <w:sz w:val="28"/>
          <w:szCs w:val="28"/>
        </w:rPr>
        <w:t xml:space="preserve">                       </w:t>
      </w:r>
      <w:r w:rsidR="00747790">
        <w:rPr>
          <w:rFonts w:eastAsia="TimesNewRoman"/>
          <w:bCs/>
          <w:sz w:val="28"/>
          <w:szCs w:val="28"/>
        </w:rPr>
        <w:t>1</w:t>
      </w:r>
      <w:r w:rsidR="00657CB7">
        <w:rPr>
          <w:rFonts w:eastAsia="TimesNewRoman"/>
          <w:bCs/>
          <w:sz w:val="28"/>
          <w:szCs w:val="28"/>
        </w:rPr>
        <w:t>1</w:t>
      </w:r>
      <w:r w:rsidRPr="007F0493">
        <w:rPr>
          <w:rFonts w:eastAsia="TimesNewRoman"/>
          <w:bCs/>
          <w:sz w:val="28"/>
          <w:szCs w:val="28"/>
        </w:rPr>
        <w:t xml:space="preserve"> юридических лиц, р</w:t>
      </w:r>
      <w:r w:rsidRPr="007F0493">
        <w:rPr>
          <w:sz w:val="28"/>
          <w:szCs w:val="28"/>
        </w:rPr>
        <w:t>абота с которыми проводится согласно заключенным договорам на оказание услуг по передаче электроэнергии. Договора или дополнительные соглашения к договорам заключаются ежегодно. Претензий за не добросовестное исполнение договорных обязательств не поступало.</w:t>
      </w:r>
    </w:p>
    <w:p w14:paraId="0EBC33FB" w14:textId="77777777" w:rsidR="006E1F58" w:rsidRPr="00871AD3" w:rsidRDefault="006E1F58" w:rsidP="00535AA2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Показатели качества предоставляемых услуг </w:t>
      </w:r>
    </w:p>
    <w:p w14:paraId="6522D004" w14:textId="77777777" w:rsidR="006E1F58" w:rsidRPr="00871AD3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>Для проверки качества поставляемой электроэнергии  два раза в год в зимний и летний период проводятся замеры нагрузок сети: ток, напряжение. Цель - выявление и поднятие напряжения на участках с падением напряжения ниже допустимых приделов, а также устранение перекосов нагрузки по фазам. На основании этих замеров производится реконструкция сетей, замена изношенного провода и  кабеля, разукрупнение фидеров,  регулировка стрелы провеса провода на ЛЭП и т.д.</w:t>
      </w:r>
    </w:p>
    <w:p w14:paraId="03930D43" w14:textId="77777777" w:rsidR="00702E64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Для повышения качества поставляемой электроэнергии внедряются новые технологии такие как: замена голого провода на самонесущий изолированный провод (СИП); установка автоматизированной системы коммерческого учета у потребителей (АСКУЭ). </w:t>
      </w:r>
    </w:p>
    <w:p w14:paraId="3B7074B8" w14:textId="77777777" w:rsidR="006E1F58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Ежегодно проводятся текущие и капитальные ремонты электрооборудования. </w:t>
      </w:r>
    </w:p>
    <w:p w14:paraId="643A8538" w14:textId="0A5A8656" w:rsidR="00D410CF" w:rsidRPr="00871AD3" w:rsidRDefault="00D410CF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</w:p>
    <w:p w14:paraId="7CC24A83" w14:textId="77777777" w:rsidR="00AA4070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34158F09" w14:textId="6215837D" w:rsidR="00C70B24" w:rsidRDefault="007F5818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  <w:r w:rsidRPr="007F5818">
        <w:rPr>
          <w:b/>
          <w:sz w:val="28"/>
          <w:szCs w:val="28"/>
          <w:u w:val="single"/>
        </w:rPr>
        <w:t xml:space="preserve">5. </w:t>
      </w:r>
      <w:r w:rsidR="00DE27C4">
        <w:rPr>
          <w:b/>
          <w:sz w:val="28"/>
          <w:szCs w:val="28"/>
          <w:u w:val="single"/>
          <w:lang w:val="kk-KZ"/>
        </w:rPr>
        <w:t>О</w:t>
      </w:r>
      <w:r w:rsidR="00AC5FDF" w:rsidRPr="007F5818">
        <w:rPr>
          <w:b/>
          <w:sz w:val="28"/>
          <w:szCs w:val="28"/>
          <w:u w:val="single"/>
        </w:rPr>
        <w:t>б исполнении тарифной сметы</w:t>
      </w:r>
    </w:p>
    <w:p w14:paraId="6E6234DD" w14:textId="662E1010" w:rsidR="00AA4070" w:rsidRPr="007F5818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563ECC3E" w14:textId="2FA7B071" w:rsidR="00AF6CC5" w:rsidRDefault="00EB1215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16D2" w:rsidRPr="006916D2">
        <w:rPr>
          <w:sz w:val="28"/>
          <w:szCs w:val="28"/>
        </w:rPr>
        <w:t>20</w:t>
      </w:r>
      <w:r w:rsidR="00657CB7">
        <w:rPr>
          <w:sz w:val="28"/>
          <w:szCs w:val="28"/>
        </w:rPr>
        <w:t>20</w:t>
      </w:r>
      <w:r w:rsidR="006916D2" w:rsidRPr="006916D2">
        <w:rPr>
          <w:sz w:val="28"/>
          <w:szCs w:val="28"/>
        </w:rPr>
        <w:t xml:space="preserve"> года предприятие оказывало услуги по передаче электрической энергии по </w:t>
      </w:r>
      <w:r w:rsidR="00590F75">
        <w:rPr>
          <w:sz w:val="28"/>
          <w:szCs w:val="28"/>
        </w:rPr>
        <w:t xml:space="preserve">нескольким </w:t>
      </w:r>
      <w:r w:rsidR="006916D2" w:rsidRPr="006916D2">
        <w:rPr>
          <w:sz w:val="28"/>
          <w:szCs w:val="28"/>
        </w:rPr>
        <w:t>тариф</w:t>
      </w:r>
      <w:r w:rsidR="00AF6CC5">
        <w:rPr>
          <w:sz w:val="28"/>
          <w:szCs w:val="28"/>
        </w:rPr>
        <w:t>ам:</w:t>
      </w:r>
    </w:p>
    <w:p w14:paraId="37CA1A8F" w14:textId="09FB9332" w:rsidR="00AF6CC5" w:rsidRDefault="00657CB7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01.01.2020г.</w:t>
      </w:r>
      <w:r w:rsidR="00AF6CC5">
        <w:rPr>
          <w:sz w:val="28"/>
          <w:szCs w:val="28"/>
        </w:rPr>
        <w:t xml:space="preserve"> – 3</w:t>
      </w:r>
      <w:r>
        <w:rPr>
          <w:sz w:val="28"/>
          <w:szCs w:val="28"/>
        </w:rPr>
        <w:t>1</w:t>
      </w:r>
      <w:r w:rsidR="00AF6C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F6C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F6CC5">
        <w:rPr>
          <w:sz w:val="28"/>
          <w:szCs w:val="28"/>
        </w:rPr>
        <w:t>г. – 4,</w:t>
      </w:r>
      <w:r>
        <w:rPr>
          <w:sz w:val="28"/>
          <w:szCs w:val="28"/>
        </w:rPr>
        <w:t>495</w:t>
      </w:r>
      <w:r w:rsidR="00AF6CC5">
        <w:rPr>
          <w:sz w:val="28"/>
          <w:szCs w:val="28"/>
        </w:rPr>
        <w:t xml:space="preserve"> тенге за 1 кВтч</w:t>
      </w:r>
    </w:p>
    <w:p w14:paraId="6D9928DC" w14:textId="78B17DA1" w:rsidR="00AF6CC5" w:rsidRDefault="00AF6CC5" w:rsidP="00AF6CC5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01.</w:t>
      </w:r>
      <w:r w:rsidR="00657CB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57CB7">
        <w:rPr>
          <w:sz w:val="28"/>
          <w:szCs w:val="28"/>
        </w:rPr>
        <w:t>20</w:t>
      </w:r>
      <w:r>
        <w:rPr>
          <w:sz w:val="28"/>
          <w:szCs w:val="28"/>
        </w:rPr>
        <w:t>г. – 31.12.20</w:t>
      </w:r>
      <w:r w:rsidR="00657CB7">
        <w:rPr>
          <w:sz w:val="28"/>
          <w:szCs w:val="28"/>
        </w:rPr>
        <w:t>20</w:t>
      </w:r>
      <w:r>
        <w:rPr>
          <w:sz w:val="28"/>
          <w:szCs w:val="28"/>
        </w:rPr>
        <w:t>г. – 4,</w:t>
      </w:r>
      <w:r w:rsidR="00657CB7">
        <w:rPr>
          <w:sz w:val="28"/>
          <w:szCs w:val="28"/>
        </w:rPr>
        <w:t>827</w:t>
      </w:r>
      <w:r>
        <w:rPr>
          <w:sz w:val="28"/>
          <w:szCs w:val="28"/>
        </w:rPr>
        <w:t xml:space="preserve"> тенге за 1 кВтч</w:t>
      </w:r>
    </w:p>
    <w:p w14:paraId="2CFF7C1B" w14:textId="46FF003C" w:rsidR="00AF6CC5" w:rsidRDefault="00AF6CC5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FBD800" w14:textId="0534F45D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Тарифной сметой на 20</w:t>
      </w:r>
      <w:r w:rsidR="00657CB7">
        <w:rPr>
          <w:sz w:val="28"/>
          <w:szCs w:val="28"/>
        </w:rPr>
        <w:t>20</w:t>
      </w:r>
      <w:r w:rsidRPr="006916D2">
        <w:rPr>
          <w:sz w:val="28"/>
          <w:szCs w:val="28"/>
        </w:rPr>
        <w:t xml:space="preserve"> год предусмотрен объем оказываемых услуг </w:t>
      </w:r>
      <w:r w:rsidR="00657CB7">
        <w:rPr>
          <w:sz w:val="28"/>
          <w:szCs w:val="28"/>
        </w:rPr>
        <w:t>797 408,8</w:t>
      </w:r>
      <w:r w:rsidRPr="006916D2">
        <w:rPr>
          <w:sz w:val="28"/>
          <w:szCs w:val="28"/>
        </w:rPr>
        <w:t xml:space="preserve"> т</w:t>
      </w:r>
      <w:r w:rsidR="00AF6CC5">
        <w:rPr>
          <w:sz w:val="28"/>
          <w:szCs w:val="28"/>
        </w:rPr>
        <w:t xml:space="preserve">ыс. </w:t>
      </w:r>
      <w:r w:rsidRPr="006916D2">
        <w:rPr>
          <w:sz w:val="28"/>
          <w:szCs w:val="28"/>
        </w:rPr>
        <w:t>кВтч, фактический объем о</w:t>
      </w:r>
      <w:r w:rsidR="00C248C7">
        <w:rPr>
          <w:sz w:val="28"/>
          <w:szCs w:val="28"/>
        </w:rPr>
        <w:t>каза</w:t>
      </w:r>
      <w:r w:rsidRPr="006916D2">
        <w:rPr>
          <w:sz w:val="28"/>
          <w:szCs w:val="28"/>
        </w:rPr>
        <w:t xml:space="preserve">нных услуг составил </w:t>
      </w:r>
      <w:r w:rsidR="00657CB7">
        <w:rPr>
          <w:sz w:val="28"/>
          <w:szCs w:val="28"/>
        </w:rPr>
        <w:t>791 360,8</w:t>
      </w:r>
      <w:r w:rsidR="00AF6CC5" w:rsidRPr="006916D2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>тыс.</w:t>
      </w:r>
      <w:r w:rsidR="00AF6CC5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 xml:space="preserve">кВтч, что на </w:t>
      </w:r>
      <w:r w:rsidR="00657CB7">
        <w:rPr>
          <w:sz w:val="28"/>
          <w:szCs w:val="28"/>
        </w:rPr>
        <w:t>6 048</w:t>
      </w:r>
      <w:r w:rsidRPr="006916D2">
        <w:rPr>
          <w:sz w:val="28"/>
          <w:szCs w:val="28"/>
        </w:rPr>
        <w:t xml:space="preserve"> тыс. кВтч </w:t>
      </w:r>
      <w:r w:rsidR="00657CB7">
        <w:rPr>
          <w:sz w:val="28"/>
          <w:szCs w:val="28"/>
        </w:rPr>
        <w:t>мень</w:t>
      </w:r>
      <w:r w:rsidRPr="006916D2">
        <w:rPr>
          <w:sz w:val="28"/>
          <w:szCs w:val="28"/>
        </w:rPr>
        <w:t>ше чем утверждено.</w:t>
      </w:r>
    </w:p>
    <w:p w14:paraId="639A1F1C" w14:textId="5860BCB7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Фактические затраты за 20</w:t>
      </w:r>
      <w:r w:rsidR="00657CB7">
        <w:rPr>
          <w:sz w:val="28"/>
          <w:szCs w:val="28"/>
        </w:rPr>
        <w:t>20</w:t>
      </w:r>
      <w:r w:rsidRPr="006916D2">
        <w:rPr>
          <w:sz w:val="28"/>
          <w:szCs w:val="28"/>
        </w:rPr>
        <w:t xml:space="preserve"> год превысили, предусмотренные  тарифной сметой на </w:t>
      </w:r>
      <w:r w:rsidR="00657CB7">
        <w:rPr>
          <w:sz w:val="28"/>
          <w:szCs w:val="28"/>
        </w:rPr>
        <w:t>761 284</w:t>
      </w:r>
      <w:r w:rsidR="00340A2D">
        <w:rPr>
          <w:sz w:val="28"/>
          <w:szCs w:val="28"/>
        </w:rPr>
        <w:t xml:space="preserve"> млн</w:t>
      </w:r>
      <w:r w:rsidRPr="00DF1855">
        <w:rPr>
          <w:sz w:val="28"/>
          <w:szCs w:val="28"/>
        </w:rPr>
        <w:t xml:space="preserve">. тенге или на </w:t>
      </w:r>
      <w:r w:rsidR="00BD24ED">
        <w:rPr>
          <w:sz w:val="28"/>
          <w:szCs w:val="28"/>
        </w:rPr>
        <w:t>20,</w:t>
      </w:r>
      <w:r w:rsidR="00657CB7">
        <w:rPr>
          <w:sz w:val="28"/>
          <w:szCs w:val="28"/>
        </w:rPr>
        <w:t>7</w:t>
      </w:r>
      <w:r w:rsidRPr="006916D2">
        <w:rPr>
          <w:sz w:val="28"/>
          <w:szCs w:val="28"/>
        </w:rPr>
        <w:t xml:space="preserve"> процентов.</w:t>
      </w:r>
    </w:p>
    <w:p w14:paraId="2AA86E55" w14:textId="14B56E04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687381F7" w14:textId="77777777" w:rsidR="00657CB7" w:rsidRPr="00605161" w:rsidRDefault="00657CB7" w:rsidP="00657CB7">
      <w:pPr>
        <w:spacing w:line="360" w:lineRule="auto"/>
        <w:ind w:firstLine="720"/>
        <w:jc w:val="both"/>
        <w:rPr>
          <w:rFonts w:eastAsia="TimesNewRoman"/>
          <w:bCs/>
          <w:sz w:val="28"/>
          <w:szCs w:val="28"/>
        </w:rPr>
      </w:pPr>
      <w:r w:rsidRPr="00605161">
        <w:rPr>
          <w:rFonts w:eastAsia="TimesNewRoman"/>
          <w:bCs/>
          <w:sz w:val="28"/>
          <w:szCs w:val="28"/>
        </w:rPr>
        <w:t xml:space="preserve">Расходы производственного характера (без учета амортизационных отчислений) сложились на </w:t>
      </w:r>
      <w:r>
        <w:rPr>
          <w:rFonts w:eastAsia="TimesNewRoman"/>
          <w:bCs/>
          <w:sz w:val="28"/>
          <w:szCs w:val="28"/>
        </w:rPr>
        <w:t>33,5</w:t>
      </w:r>
      <w:r w:rsidRPr="00605161">
        <w:rPr>
          <w:rFonts w:eastAsia="TimesNewRoman"/>
          <w:bCs/>
          <w:sz w:val="28"/>
          <w:szCs w:val="28"/>
        </w:rPr>
        <w:t xml:space="preserve"> </w:t>
      </w:r>
      <w:r>
        <w:rPr>
          <w:rFonts w:eastAsia="TimesNewRoman"/>
          <w:bCs/>
          <w:sz w:val="28"/>
          <w:szCs w:val="28"/>
        </w:rPr>
        <w:t>млн</w:t>
      </w:r>
      <w:r w:rsidRPr="00605161">
        <w:rPr>
          <w:rFonts w:eastAsia="TimesNewRoman"/>
          <w:bCs/>
          <w:sz w:val="28"/>
          <w:szCs w:val="28"/>
        </w:rPr>
        <w:t xml:space="preserve">. тенге </w:t>
      </w:r>
      <w:r>
        <w:rPr>
          <w:rFonts w:eastAsia="TimesNewRoman"/>
          <w:bCs/>
          <w:sz w:val="28"/>
          <w:szCs w:val="28"/>
        </w:rPr>
        <w:t>больше</w:t>
      </w:r>
      <w:r w:rsidRPr="00605161">
        <w:rPr>
          <w:rFonts w:eastAsia="TimesNewRoman"/>
          <w:bCs/>
          <w:sz w:val="28"/>
          <w:szCs w:val="28"/>
        </w:rPr>
        <w:t>, предусмотренных утвержденной тарифной сметой.</w:t>
      </w:r>
    </w:p>
    <w:p w14:paraId="324DCE5A" w14:textId="77777777" w:rsidR="00657CB7" w:rsidRPr="00605161" w:rsidRDefault="00657CB7" w:rsidP="00657CB7">
      <w:pPr>
        <w:spacing w:line="360" w:lineRule="auto"/>
        <w:ind w:firstLine="720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На основании приказа №140-ОД от 01 июня 2018 года из тарифной сметы была исключена а</w:t>
      </w:r>
      <w:r w:rsidRPr="00605161">
        <w:rPr>
          <w:rFonts w:eastAsia="TimesNewRoman"/>
          <w:bCs/>
          <w:sz w:val="28"/>
          <w:szCs w:val="28"/>
        </w:rPr>
        <w:t>мортизация</w:t>
      </w:r>
      <w:r>
        <w:rPr>
          <w:rFonts w:eastAsia="TimesNewRoman"/>
          <w:bCs/>
          <w:sz w:val="28"/>
          <w:szCs w:val="28"/>
        </w:rPr>
        <w:t>. Фактически за отчетный год амортизационные отчисления</w:t>
      </w:r>
      <w:r w:rsidRPr="00605161">
        <w:rPr>
          <w:rFonts w:eastAsia="TimesNewRoman"/>
          <w:bCs/>
          <w:sz w:val="28"/>
          <w:szCs w:val="28"/>
        </w:rPr>
        <w:t xml:space="preserve"> составили </w:t>
      </w:r>
      <w:r>
        <w:rPr>
          <w:rFonts w:eastAsia="TimesNewRoman"/>
          <w:bCs/>
          <w:sz w:val="28"/>
          <w:szCs w:val="28"/>
        </w:rPr>
        <w:t>664,0</w:t>
      </w:r>
      <w:r w:rsidRPr="00605161">
        <w:rPr>
          <w:rFonts w:eastAsia="TimesNewRoman"/>
          <w:bCs/>
          <w:sz w:val="28"/>
          <w:szCs w:val="28"/>
        </w:rPr>
        <w:t xml:space="preserve"> </w:t>
      </w:r>
      <w:r>
        <w:rPr>
          <w:rFonts w:eastAsia="TimesNewRoman"/>
          <w:bCs/>
          <w:sz w:val="28"/>
          <w:szCs w:val="28"/>
        </w:rPr>
        <w:t>млн</w:t>
      </w:r>
      <w:r w:rsidRPr="00605161">
        <w:rPr>
          <w:rFonts w:eastAsia="TimesNewRoman"/>
          <w:bCs/>
          <w:sz w:val="28"/>
          <w:szCs w:val="28"/>
        </w:rPr>
        <w:t>. тенге.</w:t>
      </w:r>
    </w:p>
    <w:p w14:paraId="6DF22291" w14:textId="4DE04FBB" w:rsidR="00657CB7" w:rsidRPr="003D78D7" w:rsidRDefault="00657CB7" w:rsidP="00657CB7">
      <w:pPr>
        <w:spacing w:line="360" w:lineRule="auto"/>
        <w:ind w:firstLine="720"/>
        <w:jc w:val="both"/>
        <w:rPr>
          <w:rFonts w:eastAsia="TimesNewRoman"/>
          <w:bCs/>
          <w:sz w:val="28"/>
          <w:szCs w:val="28"/>
        </w:rPr>
      </w:pPr>
      <w:r w:rsidRPr="003D78D7">
        <w:rPr>
          <w:rFonts w:eastAsia="TimesNewRoman"/>
          <w:bCs/>
          <w:sz w:val="28"/>
          <w:szCs w:val="28"/>
        </w:rPr>
        <w:t xml:space="preserve">Всего рост по расходам на производство составили  </w:t>
      </w:r>
      <w:r>
        <w:rPr>
          <w:rFonts w:eastAsia="TimesNewRoman"/>
          <w:bCs/>
          <w:sz w:val="28"/>
          <w:szCs w:val="28"/>
        </w:rPr>
        <w:t>697,5</w:t>
      </w:r>
      <w:r w:rsidRPr="003D78D7">
        <w:rPr>
          <w:rFonts w:eastAsia="TimesNewRoman"/>
          <w:bCs/>
          <w:sz w:val="28"/>
          <w:szCs w:val="28"/>
        </w:rPr>
        <w:t xml:space="preserve"> млн. тенге. </w:t>
      </w:r>
    </w:p>
    <w:p w14:paraId="4F45136A" w14:textId="050B686E" w:rsidR="006916D2" w:rsidRDefault="00D01F2D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6D2" w:rsidRPr="006916D2">
        <w:rPr>
          <w:sz w:val="28"/>
          <w:szCs w:val="28"/>
        </w:rPr>
        <w:t xml:space="preserve">Расходы периода сложились выше, предусмотренных </w:t>
      </w:r>
      <w:r w:rsidR="006916D2" w:rsidRPr="00A83DE9">
        <w:rPr>
          <w:sz w:val="28"/>
          <w:szCs w:val="28"/>
        </w:rPr>
        <w:t xml:space="preserve">на </w:t>
      </w:r>
      <w:r w:rsidR="00D213FA">
        <w:rPr>
          <w:sz w:val="28"/>
          <w:szCs w:val="28"/>
        </w:rPr>
        <w:t>63,7</w:t>
      </w:r>
      <w:r w:rsidR="006916D2" w:rsidRPr="006916D2">
        <w:rPr>
          <w:sz w:val="28"/>
          <w:szCs w:val="28"/>
        </w:rPr>
        <w:t xml:space="preserve"> </w:t>
      </w:r>
      <w:r w:rsidR="00A83DE9">
        <w:rPr>
          <w:sz w:val="28"/>
          <w:szCs w:val="28"/>
        </w:rPr>
        <w:t>млн</w:t>
      </w:r>
      <w:r w:rsidR="006916D2" w:rsidRPr="006916D2">
        <w:rPr>
          <w:sz w:val="28"/>
          <w:szCs w:val="28"/>
        </w:rPr>
        <w:t>. тенге.</w:t>
      </w:r>
    </w:p>
    <w:tbl>
      <w:tblPr>
        <w:tblW w:w="102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545"/>
        <w:gridCol w:w="1418"/>
        <w:gridCol w:w="1417"/>
        <w:gridCol w:w="776"/>
      </w:tblGrid>
      <w:tr w:rsidR="00B67A6C" w14:paraId="47457E7F" w14:textId="77777777" w:rsidTr="00B67A6C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A9A9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9B2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272" w14:textId="25BE8E29" w:rsidR="00B67A6C" w:rsidRDefault="00B67A6C" w:rsidP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FA9" w14:textId="52AD6402" w:rsidR="00B67A6C" w:rsidRDefault="00B67A6C" w:rsidP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D9E" w14:textId="60E2867A" w:rsidR="00B67A6C" w:rsidRDefault="00B67A6C" w:rsidP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B37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B67A6C" w14:paraId="60CFCB0C" w14:textId="77777777" w:rsidTr="00B67A6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AF2B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E713" w14:textId="77777777" w:rsidR="00B67A6C" w:rsidRDefault="00B67A6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706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3 192 672,2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B17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3 890 208,4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05B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697 536,2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EB1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21,8 </w:t>
            </w:r>
          </w:p>
        </w:tc>
      </w:tr>
      <w:tr w:rsidR="00B67A6C" w14:paraId="5AC2253C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7E4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0B53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Материальные затраты,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B7B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219 799,5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D2E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229 737,9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333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9 938,4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E2D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4,5 </w:t>
            </w:r>
          </w:p>
        </w:tc>
      </w:tr>
      <w:tr w:rsidR="00B67A6C" w14:paraId="248575F0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42C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2F8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Расходы на оплату труда - всего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E03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1 413 555,0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F99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1 400 495,4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78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-13 059,7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7F3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-0,9 </w:t>
            </w:r>
          </w:p>
        </w:tc>
      </w:tr>
      <w:tr w:rsidR="00B67A6C" w14:paraId="6EC3464C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7CE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57B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Амортизация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6C5" w14:textId="77777777" w:rsidR="00B67A6C" w:rsidRPr="00D17BBA" w:rsidRDefault="00B67A6C">
            <w:pPr>
              <w:jc w:val="center"/>
              <w:outlineLvl w:val="1"/>
            </w:pPr>
            <w:r w:rsidRPr="00D17B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46B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664 019,9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FFA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664 019,9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D8A6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 </w:t>
            </w:r>
          </w:p>
        </w:tc>
      </w:tr>
      <w:tr w:rsidR="00B67A6C" w14:paraId="54ED6C34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C453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196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Ремонтные работы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A34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266 809,3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B09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296 472,4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28F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29 663,1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D1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11,1 </w:t>
            </w:r>
          </w:p>
        </w:tc>
      </w:tr>
      <w:tr w:rsidR="00B67A6C" w14:paraId="63C0E25B" w14:textId="77777777" w:rsidTr="00B67A6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75D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7C6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DE8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108 248,4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B3E" w14:textId="77777777" w:rsidR="00B67A6C" w:rsidRPr="00D17BBA" w:rsidRDefault="00B67A6C">
            <w:pPr>
              <w:jc w:val="center"/>
              <w:outlineLvl w:val="1"/>
              <w:rPr>
                <w:bCs/>
                <w:color w:val="000000"/>
              </w:rPr>
            </w:pPr>
            <w:r w:rsidRPr="00D17BBA">
              <w:rPr>
                <w:bCs/>
                <w:color w:val="000000"/>
              </w:rPr>
              <w:t xml:space="preserve">109 237,4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AD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989,0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733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0,9 </w:t>
            </w:r>
          </w:p>
        </w:tc>
      </w:tr>
      <w:tr w:rsidR="00B67A6C" w14:paraId="77A12D13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AD4C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08F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Арендная плата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A96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42 443,7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FB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43 636,2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053D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1 192,5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A2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2,8 </w:t>
            </w:r>
          </w:p>
        </w:tc>
      </w:tr>
      <w:tr w:rsidR="00B67A6C" w14:paraId="5EB12CC2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10D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95E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Прочие затраты - всего, в том числе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50D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129 958,5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6AC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140 185,6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AE3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10 227,1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4FF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7,9 </w:t>
            </w:r>
          </w:p>
        </w:tc>
      </w:tr>
      <w:tr w:rsidR="00B67A6C" w14:paraId="36CD3FFA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B5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7ED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Расходы, связанные с нормативными техническими потерями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54B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1 011 857,8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697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1 006 423,7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84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-5 434,1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E55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-0,5 </w:t>
            </w:r>
          </w:p>
        </w:tc>
      </w:tr>
      <w:tr w:rsidR="00B67A6C" w14:paraId="422287BB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39D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EBA" w14:textId="77777777" w:rsidR="00B67A6C" w:rsidRDefault="00B67A6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Расходы периода,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467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487 590,6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0D3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551 326,1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41F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63 735,5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5D9" w14:textId="77777777" w:rsidR="00B67A6C" w:rsidRDefault="00B67A6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13,1 </w:t>
            </w:r>
          </w:p>
        </w:tc>
      </w:tr>
      <w:tr w:rsidR="00B67A6C" w14:paraId="68EFE344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47A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EE5" w14:textId="77777777" w:rsidR="00B67A6C" w:rsidRPr="00D17BBA" w:rsidRDefault="00B67A6C">
            <w:pPr>
              <w:outlineLvl w:val="1"/>
              <w:rPr>
                <w:bCs/>
              </w:rPr>
            </w:pPr>
            <w:r w:rsidRPr="00D17BBA">
              <w:rPr>
                <w:bCs/>
              </w:rPr>
              <w:t>Расходы на оплату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8AB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336 408,6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EBC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340 637,3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FA6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4 228,7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B0A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1,3 </w:t>
            </w:r>
          </w:p>
        </w:tc>
      </w:tr>
      <w:tr w:rsidR="00B67A6C" w14:paraId="00FB17BE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03A" w14:textId="77777777" w:rsidR="00B67A6C" w:rsidRPr="00D17BBA" w:rsidRDefault="00B67A6C">
            <w:pPr>
              <w:jc w:val="center"/>
              <w:outlineLvl w:val="1"/>
            </w:pPr>
            <w:r w:rsidRPr="00D17BBA"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9D2" w14:textId="77777777" w:rsidR="00B67A6C" w:rsidRPr="00D17BBA" w:rsidRDefault="00B67A6C">
            <w:pPr>
              <w:outlineLvl w:val="1"/>
            </w:pPr>
            <w:r w:rsidRPr="00D17BBA">
              <w:t>Налоговые платежи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30F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24 999,9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28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76 169,7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059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51 169,8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D18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204,7 </w:t>
            </w:r>
          </w:p>
        </w:tc>
      </w:tr>
      <w:tr w:rsidR="00B67A6C" w14:paraId="3B8AF65B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538" w14:textId="77777777" w:rsidR="00B67A6C" w:rsidRPr="00D17BBA" w:rsidRDefault="00B67A6C">
            <w:pPr>
              <w:jc w:val="center"/>
              <w:outlineLvl w:val="1"/>
            </w:pPr>
            <w:r w:rsidRPr="00D17BBA"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ABA" w14:textId="77777777" w:rsidR="00B67A6C" w:rsidRPr="00D17BBA" w:rsidRDefault="00B67A6C">
            <w:pPr>
              <w:outlineLvl w:val="1"/>
            </w:pPr>
            <w:r w:rsidRPr="00D17BBA">
              <w:t>Услуги банка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BD7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3 865,9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16F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3 706,0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05C" w14:textId="77777777" w:rsidR="00B67A6C" w:rsidRPr="00D17BBA" w:rsidRDefault="00B67A6C">
            <w:pPr>
              <w:jc w:val="center"/>
              <w:outlineLvl w:val="1"/>
            </w:pPr>
            <w:r w:rsidRPr="00D17BBA">
              <w:rPr>
                <w:color w:val="FF0000"/>
              </w:rPr>
              <w:t xml:space="preserve">-159,9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584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-4,1 </w:t>
            </w:r>
          </w:p>
        </w:tc>
      </w:tr>
      <w:tr w:rsidR="00B67A6C" w14:paraId="6C28CBA6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CE2" w14:textId="77777777" w:rsidR="00B67A6C" w:rsidRPr="00D17BBA" w:rsidRDefault="00B67A6C">
            <w:pPr>
              <w:jc w:val="center"/>
              <w:outlineLvl w:val="1"/>
            </w:pPr>
            <w:r w:rsidRPr="00D17BBA"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369" w14:textId="77777777" w:rsidR="00B67A6C" w:rsidRPr="00D17BBA" w:rsidRDefault="00B67A6C">
            <w:pPr>
              <w:outlineLvl w:val="1"/>
            </w:pPr>
            <w:r w:rsidRPr="00D17BBA">
              <w:t>Нотариальные, экспертные услуги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C2D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7 492,3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C79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8 997,1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46E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1 504,8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BD2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20,1 </w:t>
            </w:r>
          </w:p>
        </w:tc>
      </w:tr>
      <w:tr w:rsidR="00B67A6C" w14:paraId="556B0984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2E0" w14:textId="77777777" w:rsidR="00B67A6C" w:rsidRPr="00D17BBA" w:rsidRDefault="00B67A6C">
            <w:pPr>
              <w:jc w:val="center"/>
              <w:outlineLvl w:val="1"/>
            </w:pPr>
            <w:r w:rsidRPr="00D17BBA"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A15" w14:textId="77777777" w:rsidR="00B67A6C" w:rsidRPr="00D17BBA" w:rsidRDefault="00B67A6C">
            <w:pPr>
              <w:outlineLvl w:val="1"/>
            </w:pPr>
            <w:r w:rsidRPr="00D17BBA">
              <w:t>Затраты по эксплуатации ВТ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222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7 325,7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B54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9 324,7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2B59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1 999,0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A42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27,3 </w:t>
            </w:r>
          </w:p>
        </w:tc>
      </w:tr>
      <w:tr w:rsidR="00B67A6C" w14:paraId="49E42D5F" w14:textId="77777777" w:rsidTr="00B67A6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A64" w14:textId="77777777" w:rsidR="00B67A6C" w:rsidRPr="00D17BBA" w:rsidRDefault="00B67A6C">
            <w:pPr>
              <w:jc w:val="center"/>
              <w:outlineLvl w:val="1"/>
            </w:pPr>
            <w:r w:rsidRPr="00D17BBA"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536" w14:textId="77777777" w:rsidR="00B67A6C" w:rsidRPr="00D17BBA" w:rsidRDefault="00B67A6C">
            <w:pPr>
              <w:outlineLvl w:val="1"/>
            </w:pPr>
            <w:r w:rsidRPr="00D17BBA">
              <w:t>Расходы на канцелярские товары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F4C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1 356,6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925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1 443,3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3E74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86,6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897C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6,4 </w:t>
            </w:r>
          </w:p>
        </w:tc>
      </w:tr>
      <w:tr w:rsidR="00B67A6C" w14:paraId="2A00636B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F64" w14:textId="77777777" w:rsidR="00B67A6C" w:rsidRPr="00D17BBA" w:rsidRDefault="00B67A6C">
            <w:pPr>
              <w:jc w:val="center"/>
              <w:outlineLvl w:val="1"/>
            </w:pPr>
            <w:r w:rsidRPr="00D17BBA"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CEB" w14:textId="77777777" w:rsidR="00B67A6C" w:rsidRPr="00D17BBA" w:rsidRDefault="00B67A6C">
            <w:pPr>
              <w:outlineLvl w:val="1"/>
            </w:pPr>
            <w:r w:rsidRPr="00D17BBA">
              <w:t>Расходы на бумажно-бланочную продукцию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D2C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1 894,8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295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2 108,2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08D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213,4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39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11,3 </w:t>
            </w:r>
          </w:p>
        </w:tc>
      </w:tr>
      <w:tr w:rsidR="00B67A6C" w14:paraId="5783DB9B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F84" w14:textId="77777777" w:rsidR="00B67A6C" w:rsidRPr="00D17BBA" w:rsidRDefault="00B67A6C">
            <w:pPr>
              <w:jc w:val="center"/>
              <w:outlineLvl w:val="1"/>
            </w:pPr>
            <w:r w:rsidRPr="00D17BBA"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E60" w14:textId="77777777" w:rsidR="00B67A6C" w:rsidRPr="00D17BBA" w:rsidRDefault="00B67A6C">
            <w:pPr>
              <w:outlineLvl w:val="1"/>
            </w:pPr>
            <w:r w:rsidRPr="00D17BBA">
              <w:t>Обучение административного персонала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051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393,2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FE1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378,5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FA0" w14:textId="77777777" w:rsidR="00B67A6C" w:rsidRPr="00D17BBA" w:rsidRDefault="00B67A6C">
            <w:pPr>
              <w:jc w:val="center"/>
              <w:outlineLvl w:val="1"/>
            </w:pPr>
            <w:r w:rsidRPr="00D17BBA">
              <w:rPr>
                <w:color w:val="FF0000"/>
              </w:rPr>
              <w:t xml:space="preserve">-14,7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4C0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  <w:color w:val="FF0000"/>
              </w:rPr>
              <w:t xml:space="preserve">-3,7 </w:t>
            </w:r>
          </w:p>
        </w:tc>
      </w:tr>
      <w:tr w:rsidR="00B67A6C" w14:paraId="39CD4AC2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BB0" w14:textId="77777777" w:rsidR="00B67A6C" w:rsidRPr="00D17BBA" w:rsidRDefault="00B67A6C">
            <w:pPr>
              <w:jc w:val="center"/>
              <w:outlineLvl w:val="1"/>
            </w:pPr>
            <w:r w:rsidRPr="00D17BBA"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6BBC" w14:textId="77777777" w:rsidR="00B67A6C" w:rsidRPr="00D17BBA" w:rsidRDefault="00B67A6C">
            <w:pPr>
              <w:outlineLvl w:val="1"/>
            </w:pPr>
            <w:r w:rsidRPr="00D17BBA">
              <w:t>Расходы на выплату вознаграждений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275" w14:textId="77777777" w:rsidR="00B67A6C" w:rsidRPr="00D17BBA" w:rsidRDefault="00B67A6C">
            <w:pPr>
              <w:jc w:val="center"/>
              <w:outlineLvl w:val="1"/>
            </w:pPr>
            <w:r w:rsidRPr="00D17B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2CA" w14:textId="77777777" w:rsidR="00B67A6C" w:rsidRPr="00D17BBA" w:rsidRDefault="00B67A6C">
            <w:pPr>
              <w:jc w:val="center"/>
              <w:outlineLvl w:val="1"/>
            </w:pPr>
            <w:r w:rsidRPr="00D17B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286" w14:textId="77777777" w:rsidR="00B67A6C" w:rsidRPr="00D17BBA" w:rsidRDefault="00B67A6C">
            <w:pPr>
              <w:jc w:val="center"/>
              <w:outlineLvl w:val="1"/>
            </w:pPr>
            <w:r w:rsidRPr="00D17BBA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891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> </w:t>
            </w:r>
          </w:p>
        </w:tc>
      </w:tr>
      <w:tr w:rsidR="00B67A6C" w14:paraId="27DDD19E" w14:textId="77777777" w:rsidTr="00B67A6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C447" w14:textId="77777777" w:rsidR="00B67A6C" w:rsidRPr="00D17BBA" w:rsidRDefault="00B67A6C">
            <w:pPr>
              <w:jc w:val="center"/>
              <w:outlineLvl w:val="1"/>
            </w:pPr>
            <w:r w:rsidRPr="00D17BBA"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9C6D" w14:textId="77777777" w:rsidR="00B67A6C" w:rsidRPr="00D17BBA" w:rsidRDefault="00B67A6C">
            <w:pPr>
              <w:outlineLvl w:val="1"/>
            </w:pPr>
            <w:r w:rsidRPr="00D17BBA">
              <w:t>Лимиты административных расходов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004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10 212,9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A62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10 608,2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C87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395,3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74F5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3,9 </w:t>
            </w:r>
          </w:p>
        </w:tc>
      </w:tr>
      <w:tr w:rsidR="00B67A6C" w14:paraId="26D28295" w14:textId="77777777" w:rsidTr="00B67A6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27C" w14:textId="77777777" w:rsidR="00B67A6C" w:rsidRPr="00D17BBA" w:rsidRDefault="00B67A6C">
            <w:pPr>
              <w:jc w:val="center"/>
              <w:outlineLvl w:val="1"/>
            </w:pPr>
            <w:r w:rsidRPr="00D17BBA"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87B" w14:textId="77777777" w:rsidR="00B67A6C" w:rsidRPr="00D17BBA" w:rsidRDefault="00B67A6C">
            <w:pPr>
              <w:outlineLvl w:val="1"/>
            </w:pPr>
            <w:r w:rsidRPr="00D17BBA">
              <w:t>Мероприятия, связанные с юридическим оформлением недвижимости, являющейся собственностью ТОО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8BD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93 640,6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D1E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97 953,2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4C85" w14:textId="77777777" w:rsidR="00B67A6C" w:rsidRPr="00D17BBA" w:rsidRDefault="00B67A6C">
            <w:pPr>
              <w:jc w:val="center"/>
              <w:outlineLvl w:val="1"/>
            </w:pPr>
            <w:r w:rsidRPr="00D17BBA">
              <w:t xml:space="preserve">4 312,5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7A4" w14:textId="77777777" w:rsidR="00B67A6C" w:rsidRPr="00D17BBA" w:rsidRDefault="00B67A6C">
            <w:pPr>
              <w:jc w:val="center"/>
              <w:outlineLvl w:val="1"/>
              <w:rPr>
                <w:bCs/>
              </w:rPr>
            </w:pPr>
            <w:r w:rsidRPr="00D17BBA">
              <w:rPr>
                <w:bCs/>
              </w:rPr>
              <w:t xml:space="preserve">4,6 </w:t>
            </w:r>
          </w:p>
        </w:tc>
      </w:tr>
      <w:tr w:rsidR="00B67A6C" w14:paraId="102B4839" w14:textId="77777777" w:rsidTr="00B67A6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3D9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E51B" w14:textId="77777777" w:rsidR="00B67A6C" w:rsidRDefault="00B67A6C">
            <w:pPr>
              <w:rPr>
                <w:b/>
                <w:bCs/>
              </w:rPr>
            </w:pPr>
            <w:r>
              <w:rPr>
                <w:b/>
                <w:bCs/>
              </w:rPr>
              <w:t>Затраты, связанные с оказанием услуг по передаче электрической энергии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1B6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3 680 262,78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876" w14:textId="291079C0" w:rsidR="00B67A6C" w:rsidRDefault="00B67A6C" w:rsidP="00B67A6C">
            <w:pPr>
              <w:ind w:hanging="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4 441 534,4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C70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761 271,7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8CC" w14:textId="77777777" w:rsidR="00B67A6C" w:rsidRDefault="00B67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20,7 </w:t>
            </w:r>
          </w:p>
        </w:tc>
      </w:tr>
    </w:tbl>
    <w:p w14:paraId="2806AD64" w14:textId="77777777" w:rsidR="00E64B69" w:rsidRDefault="00E64B69" w:rsidP="00535AA2">
      <w:pPr>
        <w:spacing w:line="360" w:lineRule="auto"/>
        <w:ind w:left="142"/>
        <w:jc w:val="both"/>
        <w:rPr>
          <w:sz w:val="28"/>
          <w:szCs w:val="28"/>
        </w:rPr>
      </w:pPr>
    </w:p>
    <w:p w14:paraId="23368DAD" w14:textId="77777777" w:rsidR="006916D2" w:rsidRPr="00792B9C" w:rsidRDefault="006916D2" w:rsidP="00535AA2">
      <w:pPr>
        <w:spacing w:line="360" w:lineRule="auto"/>
        <w:ind w:left="142"/>
        <w:jc w:val="both"/>
        <w:rPr>
          <w:b/>
          <w:sz w:val="28"/>
          <w:szCs w:val="28"/>
        </w:rPr>
      </w:pPr>
      <w:r w:rsidRPr="00792B9C">
        <w:rPr>
          <w:b/>
          <w:sz w:val="28"/>
          <w:szCs w:val="28"/>
        </w:rPr>
        <w:t>Рост сложился по следующим статьям:</w:t>
      </w:r>
    </w:p>
    <w:p w14:paraId="64AA0924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В целом рост затрат сложился по следующим статьям:</w:t>
      </w:r>
    </w:p>
    <w:p w14:paraId="6A2D9A3E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  <w:t xml:space="preserve"> </w:t>
      </w:r>
      <w:r w:rsidRPr="00D213FA">
        <w:rPr>
          <w:b/>
          <w:sz w:val="28"/>
          <w:szCs w:val="28"/>
        </w:rPr>
        <w:t>«Сырье и материалы»</w:t>
      </w:r>
      <w:r w:rsidRPr="00D213FA">
        <w:rPr>
          <w:sz w:val="28"/>
          <w:szCs w:val="28"/>
        </w:rPr>
        <w:t xml:space="preserve">  на 7,1 млн.тенге больше, в том числе по подстатьям:</w:t>
      </w:r>
    </w:p>
    <w:p w14:paraId="72833980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 xml:space="preserve">- техническое обслуживание </w:t>
      </w:r>
      <w:proofErr w:type="spellStart"/>
      <w:r w:rsidRPr="00D213FA">
        <w:rPr>
          <w:sz w:val="28"/>
          <w:szCs w:val="28"/>
        </w:rPr>
        <w:t>эл.сетей</w:t>
      </w:r>
      <w:proofErr w:type="spellEnd"/>
      <w:r w:rsidRPr="00D213FA">
        <w:rPr>
          <w:sz w:val="28"/>
          <w:szCs w:val="28"/>
        </w:rPr>
        <w:t xml:space="preserve"> и оборудования на 5,2 млн.тенге (связано с  ростом цен на материалы и увеличением работ в связи с отсутствием инвестиционной программы);</w:t>
      </w:r>
    </w:p>
    <w:p w14:paraId="2F41E2CE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- содержание зданий на 1,2 млн.тенге;</w:t>
      </w:r>
    </w:p>
    <w:p w14:paraId="0DA6C3B1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 xml:space="preserve">- инструменты и </w:t>
      </w:r>
      <w:proofErr w:type="spellStart"/>
      <w:r w:rsidRPr="00D213FA">
        <w:rPr>
          <w:sz w:val="28"/>
          <w:szCs w:val="28"/>
        </w:rPr>
        <w:t>хоз.инвентарь</w:t>
      </w:r>
      <w:proofErr w:type="spellEnd"/>
      <w:r w:rsidRPr="00D213FA">
        <w:rPr>
          <w:sz w:val="28"/>
          <w:szCs w:val="28"/>
        </w:rPr>
        <w:t xml:space="preserve"> на 1,1 млн.тенге.</w:t>
      </w:r>
    </w:p>
    <w:p w14:paraId="51AE2262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«ГСМ»</w:t>
      </w:r>
      <w:r w:rsidRPr="00D213FA">
        <w:rPr>
          <w:sz w:val="28"/>
          <w:szCs w:val="28"/>
        </w:rPr>
        <w:t xml:space="preserve"> на 3,4 млн.тенге;</w:t>
      </w:r>
    </w:p>
    <w:p w14:paraId="2069F593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«Ремонтные работы»</w:t>
      </w:r>
      <w:r w:rsidRPr="00D213FA">
        <w:rPr>
          <w:sz w:val="28"/>
          <w:szCs w:val="28"/>
        </w:rPr>
        <w:t xml:space="preserve"> на 29,7 млн.тенге (связано с  ростом цен на материалы и увеличением работ в связи с отсутствием инвестиционной программы);</w:t>
      </w:r>
    </w:p>
    <w:p w14:paraId="1BFED86E" w14:textId="36BDF173" w:rsidR="00D213FA" w:rsidRPr="00D213FA" w:rsidRDefault="00D213FA" w:rsidP="00D213F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D213FA">
        <w:rPr>
          <w:b/>
          <w:sz w:val="28"/>
          <w:szCs w:val="28"/>
        </w:rPr>
        <w:t>«Арендная плата»</w:t>
      </w:r>
      <w:r w:rsidRPr="00D213FA">
        <w:rPr>
          <w:sz w:val="28"/>
          <w:szCs w:val="28"/>
        </w:rPr>
        <w:t xml:space="preserve"> выросла на 1,2 млн.тенге (связано с увеличением транспортных услуг);</w:t>
      </w:r>
    </w:p>
    <w:p w14:paraId="1AC1A724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«Техника безопасности и охрана труда»</w:t>
      </w:r>
      <w:r w:rsidRPr="00D213FA">
        <w:rPr>
          <w:sz w:val="28"/>
          <w:szCs w:val="28"/>
        </w:rPr>
        <w:t xml:space="preserve"> на 6,1 млн.тенге (выросли затраты на </w:t>
      </w:r>
      <w:proofErr w:type="spellStart"/>
      <w:r w:rsidRPr="00D213FA">
        <w:rPr>
          <w:sz w:val="28"/>
          <w:szCs w:val="28"/>
        </w:rPr>
        <w:t>спец.одежду</w:t>
      </w:r>
      <w:proofErr w:type="spellEnd"/>
      <w:r w:rsidRPr="00D213FA">
        <w:rPr>
          <w:sz w:val="28"/>
          <w:szCs w:val="28"/>
        </w:rPr>
        <w:t xml:space="preserve"> на 4,0 млн.тенге и средства защиты на 1,2 млн.тенге увеличение связано с ростом цен);</w:t>
      </w:r>
    </w:p>
    <w:p w14:paraId="1235C5E1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lastRenderedPageBreak/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«Гражданская оборона и чрезвычайные ситуации»</w:t>
      </w:r>
      <w:r w:rsidRPr="00D213FA">
        <w:rPr>
          <w:sz w:val="28"/>
          <w:szCs w:val="28"/>
        </w:rPr>
        <w:t xml:space="preserve"> на 2,4 млн.тенге, рост сложился за счет дополнительного приобретения средств для дезинфекции и индивидуальной защиты сотрудников предприятия и  обработке административных и производственных помещении связанных с пандемии; </w:t>
      </w:r>
    </w:p>
    <w:p w14:paraId="33F50C40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«Налоговые платежи»</w:t>
      </w:r>
      <w:r w:rsidRPr="00D213FA">
        <w:rPr>
          <w:sz w:val="28"/>
          <w:szCs w:val="28"/>
        </w:rPr>
        <w:t xml:space="preserve"> на 51,2 млн. тенге (на 2020 год уполномоченным органом на основании приказа №140-ОД от 01 июня 2018 года исключены из тарифа транспортный и имущественный налог, фактически затраты по налогу на имуществу -  45,0 млн.тенге и налог на транспорт - 6,4 млн.тенге);</w:t>
      </w:r>
    </w:p>
    <w:p w14:paraId="5AE3BFFA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«Нотариальные, экспертные услуги»</w:t>
      </w:r>
      <w:r w:rsidRPr="00D213FA">
        <w:rPr>
          <w:sz w:val="28"/>
          <w:szCs w:val="28"/>
        </w:rPr>
        <w:t xml:space="preserve"> выросли на 1,5 млн.тенге;</w:t>
      </w:r>
    </w:p>
    <w:p w14:paraId="6E48B3A8" w14:textId="77777777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«Затраты по эксплуатации вычислительной техники»</w:t>
      </w:r>
      <w:r w:rsidRPr="00D213FA">
        <w:rPr>
          <w:sz w:val="28"/>
          <w:szCs w:val="28"/>
        </w:rPr>
        <w:t xml:space="preserve"> увеличились на 2,0 млн.тенге, связано с увеличением цен на материалы для содержания компьютеров и оргтехники, также сказалось отсутствие инвестиционной программы с 2019 по 2020 годы для приобретения и обновления имеющегося оборудования;  </w:t>
      </w:r>
    </w:p>
    <w:p w14:paraId="76212C10" w14:textId="77777777" w:rsidR="00D213FA" w:rsidRPr="00D213FA" w:rsidRDefault="00D213FA" w:rsidP="00D213FA">
      <w:p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«Мероприятия, связанные с юридическим оформлением недвижимости, являющейся собственность ТОО»</w:t>
      </w:r>
      <w:r w:rsidRPr="00D213FA">
        <w:rPr>
          <w:sz w:val="28"/>
          <w:szCs w:val="28"/>
        </w:rPr>
        <w:t xml:space="preserve"> на 4,3 млн.тенге.</w:t>
      </w:r>
    </w:p>
    <w:p w14:paraId="71A461B6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</w:p>
    <w:p w14:paraId="4A4585B8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b/>
          <w:sz w:val="28"/>
          <w:szCs w:val="28"/>
        </w:rPr>
        <w:t>Экономия сложилась по нижеследующим статьям и причинам</w:t>
      </w:r>
      <w:r w:rsidRPr="00D213FA">
        <w:rPr>
          <w:sz w:val="28"/>
          <w:szCs w:val="28"/>
        </w:rPr>
        <w:t>:</w:t>
      </w:r>
    </w:p>
    <w:p w14:paraId="555A4EA1" w14:textId="63CD375B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«Расходы на оплату труда</w:t>
      </w:r>
      <w:r w:rsidRPr="00D213FA">
        <w:rPr>
          <w:sz w:val="28"/>
          <w:szCs w:val="28"/>
        </w:rPr>
        <w:t xml:space="preserve">»  </w:t>
      </w:r>
      <w:r w:rsidR="00B85407">
        <w:rPr>
          <w:sz w:val="28"/>
          <w:szCs w:val="28"/>
        </w:rPr>
        <w:t>всего</w:t>
      </w:r>
      <w:r w:rsidR="00B85407">
        <w:rPr>
          <w:b/>
          <w:sz w:val="28"/>
          <w:szCs w:val="28"/>
        </w:rPr>
        <w:t xml:space="preserve"> </w:t>
      </w:r>
      <w:r w:rsidR="00B85407">
        <w:rPr>
          <w:sz w:val="28"/>
          <w:szCs w:val="28"/>
        </w:rPr>
        <w:t>не освоено 0,9%, снижение затрат связано высокой текучестью производственного персонала из-за низкой заработной платы</w:t>
      </w:r>
      <w:r w:rsidRPr="00D213FA">
        <w:rPr>
          <w:sz w:val="28"/>
          <w:szCs w:val="28"/>
        </w:rPr>
        <w:t>;</w:t>
      </w:r>
    </w:p>
    <w:p w14:paraId="5591BEA7" w14:textId="0912AAE4" w:rsidR="00D213FA" w:rsidRDefault="00D213FA" w:rsidP="00D213FA">
      <w:pPr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«Расходы, связанные с нормативными техническими потерями»</w:t>
      </w:r>
      <w:r w:rsidRPr="00D213FA">
        <w:rPr>
          <w:sz w:val="28"/>
          <w:szCs w:val="28"/>
        </w:rPr>
        <w:t xml:space="preserve"> </w:t>
      </w:r>
      <w:r w:rsidR="00B85407">
        <w:rPr>
          <w:iCs/>
          <w:sz w:val="28"/>
          <w:szCs w:val="28"/>
        </w:rPr>
        <w:t xml:space="preserve">ниже предусмотренных </w:t>
      </w:r>
      <w:r w:rsidR="00B85407">
        <w:rPr>
          <w:sz w:val="28"/>
          <w:szCs w:val="28"/>
        </w:rPr>
        <w:t>на 0,5% (снижением объемов потерь, связанное с проведенными мероприятиями по реконструкции сетей и демонтажу ЛЭП ввиду отсутствия потребителей, отсутствие абонентов связано с оттоком населения с районов).</w:t>
      </w:r>
    </w:p>
    <w:p w14:paraId="44E8F4A0" w14:textId="6FC3EA24" w:rsidR="00EC11D5" w:rsidRDefault="00EC11D5" w:rsidP="00D213FA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0"/>
        </w:rPr>
        <w:t>В 20</w:t>
      </w:r>
      <w:r w:rsidR="00D213FA">
        <w:rPr>
          <w:sz w:val="28"/>
          <w:szCs w:val="20"/>
        </w:rPr>
        <w:t>20</w:t>
      </w:r>
      <w:r>
        <w:rPr>
          <w:sz w:val="28"/>
          <w:szCs w:val="20"/>
        </w:rPr>
        <w:t xml:space="preserve"> году выполнены мероприятий </w:t>
      </w:r>
      <w:r>
        <w:rPr>
          <w:rFonts w:eastAsia="TimesNewRoman"/>
          <w:bCs/>
          <w:sz w:val="28"/>
          <w:szCs w:val="28"/>
        </w:rPr>
        <w:t>по снижению технологических потерь. К данным мероприятиям относятся:</w:t>
      </w:r>
    </w:p>
    <w:p w14:paraId="37FD853A" w14:textId="77777777" w:rsidR="00EC11D5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реконструкции;</w:t>
      </w:r>
    </w:p>
    <w:p w14:paraId="13ECD984" w14:textId="77777777" w:rsidR="00EC11D5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 демонтажи ЛЭП, ТП и КТП;</w:t>
      </w:r>
    </w:p>
    <w:p w14:paraId="00614F76" w14:textId="77777777" w:rsidR="00EC11D5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0"/>
        </w:rPr>
      </w:pPr>
      <w:r>
        <w:rPr>
          <w:rFonts w:eastAsia="TimesNewRoman"/>
          <w:bCs/>
          <w:sz w:val="28"/>
          <w:szCs w:val="28"/>
        </w:rPr>
        <w:lastRenderedPageBreak/>
        <w:t>- перенос оборудования в центры нагрузок.</w:t>
      </w:r>
    </w:p>
    <w:p w14:paraId="0A3CAC36" w14:textId="7D11ADA8" w:rsidR="00BC1937" w:rsidRDefault="00BC1937" w:rsidP="00BC1937">
      <w:pPr>
        <w:spacing w:line="360" w:lineRule="auto"/>
        <w:ind w:left="142" w:firstLine="425"/>
        <w:jc w:val="both"/>
        <w:rPr>
          <w:sz w:val="32"/>
          <w:szCs w:val="32"/>
        </w:rPr>
      </w:pPr>
    </w:p>
    <w:p w14:paraId="0F1F8D1F" w14:textId="28D53CE9" w:rsidR="00747790" w:rsidRDefault="00747790" w:rsidP="00BC1937">
      <w:pPr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B85407">
        <w:rPr>
          <w:sz w:val="28"/>
          <w:szCs w:val="28"/>
        </w:rPr>
        <w:t xml:space="preserve">Бесперебойное функционирование автотранспорта и спецтехники является необходимым требованием для работы </w:t>
      </w:r>
      <w:r w:rsidR="00EC1A23" w:rsidRPr="00B85407">
        <w:rPr>
          <w:sz w:val="28"/>
          <w:szCs w:val="28"/>
        </w:rPr>
        <w:t>энергопередающих</w:t>
      </w:r>
      <w:r w:rsidRPr="00B85407">
        <w:rPr>
          <w:sz w:val="28"/>
          <w:szCs w:val="28"/>
        </w:rPr>
        <w:t xml:space="preserve"> компании. В ТОО «ЭПК-forfait» имеются планы ремонтов электросетей, выполнение которых невозможно без исправной техники. В автопарке </w:t>
      </w:r>
      <w:r w:rsidR="00EC1A23" w:rsidRPr="00B85407">
        <w:rPr>
          <w:sz w:val="28"/>
          <w:szCs w:val="28"/>
        </w:rPr>
        <w:t xml:space="preserve">предприятия </w:t>
      </w:r>
      <w:r w:rsidRPr="00B85407">
        <w:rPr>
          <w:sz w:val="28"/>
          <w:szCs w:val="28"/>
        </w:rPr>
        <w:t xml:space="preserve"> более </w:t>
      </w:r>
      <w:r w:rsidR="00D17BBA" w:rsidRPr="000652FD">
        <w:rPr>
          <w:sz w:val="28"/>
          <w:szCs w:val="28"/>
        </w:rPr>
        <w:t>60</w:t>
      </w:r>
      <w:r w:rsidRPr="000652FD">
        <w:rPr>
          <w:sz w:val="28"/>
          <w:szCs w:val="28"/>
        </w:rPr>
        <w:t xml:space="preserve">% морально устаревшей, изношенной техники, из них </w:t>
      </w:r>
      <w:r w:rsidR="00B502BE" w:rsidRPr="000652FD">
        <w:rPr>
          <w:sz w:val="28"/>
          <w:szCs w:val="28"/>
        </w:rPr>
        <w:t>5</w:t>
      </w:r>
      <w:r w:rsidRPr="000652FD">
        <w:rPr>
          <w:sz w:val="28"/>
          <w:szCs w:val="28"/>
        </w:rPr>
        <w:t xml:space="preserve">% - </w:t>
      </w:r>
      <w:r w:rsidR="00B502BE" w:rsidRPr="000652FD">
        <w:rPr>
          <w:sz w:val="28"/>
          <w:szCs w:val="28"/>
        </w:rPr>
        <w:t>6</w:t>
      </w:r>
      <w:r w:rsidRPr="000652FD">
        <w:rPr>
          <w:sz w:val="28"/>
          <w:szCs w:val="28"/>
        </w:rPr>
        <w:t xml:space="preserve">0 </w:t>
      </w:r>
      <w:proofErr w:type="spellStart"/>
      <w:r w:rsidRPr="000652FD">
        <w:rPr>
          <w:sz w:val="28"/>
          <w:szCs w:val="28"/>
        </w:rPr>
        <w:t>гг</w:t>
      </w:r>
      <w:proofErr w:type="spellEnd"/>
      <w:r w:rsidRPr="000652FD">
        <w:rPr>
          <w:sz w:val="28"/>
          <w:szCs w:val="28"/>
        </w:rPr>
        <w:t xml:space="preserve">, </w:t>
      </w:r>
      <w:r w:rsidR="00B502BE" w:rsidRPr="000652FD">
        <w:rPr>
          <w:sz w:val="28"/>
          <w:szCs w:val="28"/>
        </w:rPr>
        <w:t>1</w:t>
      </w:r>
      <w:r w:rsidRPr="000652FD">
        <w:rPr>
          <w:sz w:val="28"/>
          <w:szCs w:val="28"/>
        </w:rPr>
        <w:t xml:space="preserve">0% - </w:t>
      </w:r>
      <w:r w:rsidR="00B502BE" w:rsidRPr="000652FD">
        <w:rPr>
          <w:sz w:val="28"/>
          <w:szCs w:val="28"/>
        </w:rPr>
        <w:t>7</w:t>
      </w:r>
      <w:r w:rsidRPr="000652FD">
        <w:rPr>
          <w:sz w:val="28"/>
          <w:szCs w:val="28"/>
        </w:rPr>
        <w:t xml:space="preserve">0 </w:t>
      </w:r>
      <w:proofErr w:type="spellStart"/>
      <w:r w:rsidRPr="000652FD">
        <w:rPr>
          <w:sz w:val="28"/>
          <w:szCs w:val="28"/>
        </w:rPr>
        <w:t>гг</w:t>
      </w:r>
      <w:proofErr w:type="spellEnd"/>
      <w:r w:rsidRPr="000652FD">
        <w:rPr>
          <w:sz w:val="28"/>
          <w:szCs w:val="28"/>
        </w:rPr>
        <w:t xml:space="preserve"> </w:t>
      </w:r>
      <w:r w:rsidR="00B502BE" w:rsidRPr="000652FD">
        <w:rPr>
          <w:sz w:val="28"/>
          <w:szCs w:val="28"/>
        </w:rPr>
        <w:t xml:space="preserve">10% - 70 </w:t>
      </w:r>
      <w:proofErr w:type="spellStart"/>
      <w:r w:rsidR="00B502BE" w:rsidRPr="000652FD">
        <w:rPr>
          <w:sz w:val="28"/>
          <w:szCs w:val="28"/>
        </w:rPr>
        <w:t>гг</w:t>
      </w:r>
      <w:proofErr w:type="spellEnd"/>
      <w:r w:rsidR="00B502BE" w:rsidRPr="000652FD">
        <w:rPr>
          <w:sz w:val="28"/>
          <w:szCs w:val="28"/>
        </w:rPr>
        <w:t xml:space="preserve"> 16% - 80 </w:t>
      </w:r>
      <w:proofErr w:type="spellStart"/>
      <w:r w:rsidR="00B502BE" w:rsidRPr="000652FD">
        <w:rPr>
          <w:sz w:val="28"/>
          <w:szCs w:val="28"/>
        </w:rPr>
        <w:t>гг</w:t>
      </w:r>
      <w:proofErr w:type="spellEnd"/>
      <w:r w:rsidR="00B502BE" w:rsidRPr="000652FD">
        <w:rPr>
          <w:sz w:val="28"/>
          <w:szCs w:val="28"/>
        </w:rPr>
        <w:t xml:space="preserve">, </w:t>
      </w:r>
      <w:r w:rsidRPr="000652FD">
        <w:rPr>
          <w:sz w:val="28"/>
          <w:szCs w:val="28"/>
        </w:rPr>
        <w:t xml:space="preserve"> 2</w:t>
      </w:r>
      <w:r w:rsidR="00B502BE" w:rsidRPr="000652FD">
        <w:rPr>
          <w:sz w:val="28"/>
          <w:szCs w:val="28"/>
        </w:rPr>
        <w:t>1</w:t>
      </w:r>
      <w:r w:rsidRPr="000652FD">
        <w:rPr>
          <w:sz w:val="28"/>
          <w:szCs w:val="28"/>
        </w:rPr>
        <w:t xml:space="preserve">% - 90 </w:t>
      </w:r>
      <w:proofErr w:type="spellStart"/>
      <w:r w:rsidRPr="000652FD">
        <w:rPr>
          <w:sz w:val="28"/>
          <w:szCs w:val="28"/>
        </w:rPr>
        <w:t>гг</w:t>
      </w:r>
      <w:proofErr w:type="spellEnd"/>
      <w:r w:rsidR="00B502BE" w:rsidRPr="000652FD">
        <w:rPr>
          <w:sz w:val="28"/>
          <w:szCs w:val="28"/>
        </w:rPr>
        <w:t xml:space="preserve"> и 16% - 2000 гг</w:t>
      </w:r>
      <w:r w:rsidRPr="000652FD">
        <w:rPr>
          <w:sz w:val="28"/>
          <w:szCs w:val="28"/>
        </w:rPr>
        <w:t xml:space="preserve">. </w:t>
      </w:r>
      <w:r w:rsidR="00EC1A23" w:rsidRPr="000652FD">
        <w:rPr>
          <w:sz w:val="28"/>
          <w:szCs w:val="28"/>
        </w:rPr>
        <w:t>Проводимы</w:t>
      </w:r>
      <w:r w:rsidR="00B85407" w:rsidRPr="000652FD">
        <w:rPr>
          <w:sz w:val="28"/>
          <w:szCs w:val="28"/>
        </w:rPr>
        <w:t>й</w:t>
      </w:r>
      <w:r w:rsidR="00EC1A23" w:rsidRPr="000652FD">
        <w:rPr>
          <w:sz w:val="28"/>
          <w:szCs w:val="28"/>
        </w:rPr>
        <w:t xml:space="preserve"> качественный р</w:t>
      </w:r>
      <w:r w:rsidRPr="000652FD">
        <w:rPr>
          <w:sz w:val="28"/>
          <w:szCs w:val="28"/>
        </w:rPr>
        <w:t xml:space="preserve">емонт устаревшей </w:t>
      </w:r>
      <w:r w:rsidR="00B85407" w:rsidRPr="000652FD">
        <w:rPr>
          <w:sz w:val="28"/>
          <w:szCs w:val="28"/>
        </w:rPr>
        <w:t>авто</w:t>
      </w:r>
      <w:r w:rsidRPr="000652FD">
        <w:rPr>
          <w:sz w:val="28"/>
          <w:szCs w:val="28"/>
        </w:rPr>
        <w:t>техники</w:t>
      </w:r>
      <w:r w:rsidRPr="00B85407">
        <w:rPr>
          <w:sz w:val="28"/>
          <w:szCs w:val="28"/>
        </w:rPr>
        <w:t xml:space="preserve"> положительно влияет на улучшение условий труда и техники безопасности, также позволит более эффективно, оперативно проводить ремонт</w:t>
      </w:r>
      <w:r w:rsidR="00EC1A23" w:rsidRPr="00B85407">
        <w:rPr>
          <w:sz w:val="28"/>
          <w:szCs w:val="28"/>
        </w:rPr>
        <w:t>ные работы</w:t>
      </w:r>
      <w:r w:rsidRPr="00B85407">
        <w:rPr>
          <w:sz w:val="28"/>
          <w:szCs w:val="28"/>
        </w:rPr>
        <w:t>, реагировать на возникающие аварийные ситуации, что в итоге обеспечит бесперебойное снабжение</w:t>
      </w:r>
      <w:r>
        <w:rPr>
          <w:sz w:val="28"/>
          <w:szCs w:val="28"/>
        </w:rPr>
        <w:t xml:space="preserve"> электроэнергией потребителей области </w:t>
      </w:r>
    </w:p>
    <w:p w14:paraId="178E7A4F" w14:textId="77777777" w:rsidR="00B502BE" w:rsidRDefault="00747790" w:rsidP="007477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24AD7">
        <w:rPr>
          <w:sz w:val="32"/>
          <w:szCs w:val="32"/>
        </w:rPr>
        <w:t xml:space="preserve">  </w:t>
      </w:r>
    </w:p>
    <w:p w14:paraId="4C891A99" w14:textId="77777777" w:rsidR="00B502BE" w:rsidRDefault="00B502BE" w:rsidP="00747790">
      <w:pPr>
        <w:jc w:val="both"/>
        <w:rPr>
          <w:sz w:val="32"/>
          <w:szCs w:val="32"/>
        </w:rPr>
      </w:pPr>
    </w:p>
    <w:p w14:paraId="42CE3201" w14:textId="77777777" w:rsidR="00B502BE" w:rsidRDefault="00B502BE" w:rsidP="00747790">
      <w:pPr>
        <w:jc w:val="both"/>
        <w:rPr>
          <w:sz w:val="32"/>
          <w:szCs w:val="32"/>
        </w:rPr>
      </w:pPr>
    </w:p>
    <w:p w14:paraId="7B6122B5" w14:textId="77777777" w:rsidR="00B502BE" w:rsidRDefault="00B502BE" w:rsidP="00747790">
      <w:pPr>
        <w:jc w:val="both"/>
        <w:rPr>
          <w:sz w:val="32"/>
          <w:szCs w:val="32"/>
        </w:rPr>
      </w:pPr>
    </w:p>
    <w:p w14:paraId="587D6B7E" w14:textId="77777777" w:rsidR="00B502BE" w:rsidRDefault="00B502BE" w:rsidP="00747790">
      <w:pPr>
        <w:jc w:val="both"/>
        <w:rPr>
          <w:sz w:val="32"/>
          <w:szCs w:val="32"/>
        </w:rPr>
      </w:pPr>
    </w:p>
    <w:p w14:paraId="60B29959" w14:textId="4FF6DD00" w:rsidR="00747790" w:rsidRDefault="00024AD7" w:rsidP="0074779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EC11D5">
        <w:rPr>
          <w:sz w:val="32"/>
          <w:szCs w:val="32"/>
        </w:rPr>
        <w:t>З</w:t>
      </w:r>
      <w:r w:rsidR="00747790">
        <w:rPr>
          <w:sz w:val="28"/>
          <w:szCs w:val="28"/>
        </w:rPr>
        <w:t>атраты за 20</w:t>
      </w:r>
      <w:r w:rsidR="00D7347C">
        <w:rPr>
          <w:sz w:val="28"/>
          <w:szCs w:val="28"/>
        </w:rPr>
        <w:t>20</w:t>
      </w:r>
      <w:r w:rsidR="00747790">
        <w:rPr>
          <w:sz w:val="28"/>
          <w:szCs w:val="28"/>
        </w:rPr>
        <w:t xml:space="preserve">г. </w:t>
      </w:r>
    </w:p>
    <w:p w14:paraId="2F7617C4" w14:textId="77777777" w:rsidR="00EC11D5" w:rsidRPr="001A2734" w:rsidRDefault="00EC11D5" w:rsidP="00747790">
      <w:pPr>
        <w:jc w:val="both"/>
        <w:rPr>
          <w:sz w:val="32"/>
          <w:szCs w:val="3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3903"/>
        <w:gridCol w:w="850"/>
        <w:gridCol w:w="1494"/>
        <w:gridCol w:w="1465"/>
        <w:gridCol w:w="1436"/>
      </w:tblGrid>
      <w:tr w:rsidR="00747790" w14:paraId="2E6D5BED" w14:textId="77777777" w:rsidTr="00EC11D5">
        <w:trPr>
          <w:trHeight w:val="699"/>
        </w:trPr>
        <w:tc>
          <w:tcPr>
            <w:tcW w:w="491" w:type="dxa"/>
          </w:tcPr>
          <w:p w14:paraId="3EB1DE0C" w14:textId="77777777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03" w:type="dxa"/>
          </w:tcPr>
          <w:p w14:paraId="48A04FB8" w14:textId="77777777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14:paraId="491F2C1F" w14:textId="77777777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BEC78C7" w14:textId="77777777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  <w:p w14:paraId="49E24A20" w14:textId="77777777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14:paraId="25237566" w14:textId="5445828F" w:rsidR="00747790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14:paraId="5A283CD2" w14:textId="77563396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НДС</w:t>
            </w:r>
          </w:p>
        </w:tc>
        <w:tc>
          <w:tcPr>
            <w:tcW w:w="1465" w:type="dxa"/>
          </w:tcPr>
          <w:p w14:paraId="54B2307C" w14:textId="32E41079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 за 20</w:t>
            </w:r>
            <w:r w:rsidR="00D213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г.</w:t>
            </w:r>
          </w:p>
          <w:p w14:paraId="52FAE9F9" w14:textId="1C730F8C" w:rsidR="00747790" w:rsidRPr="009226BD" w:rsidRDefault="00747790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НДС</w:t>
            </w:r>
          </w:p>
        </w:tc>
        <w:tc>
          <w:tcPr>
            <w:tcW w:w="1436" w:type="dxa"/>
          </w:tcPr>
          <w:p w14:paraId="7EEEE8FE" w14:textId="2AB4B779" w:rsidR="00747790" w:rsidRPr="009226BD" w:rsidRDefault="00EC11D5" w:rsidP="00657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47790">
              <w:rPr>
                <w:b/>
                <w:sz w:val="22"/>
                <w:szCs w:val="22"/>
              </w:rPr>
              <w:t>тклонение</w:t>
            </w:r>
          </w:p>
        </w:tc>
      </w:tr>
      <w:tr w:rsidR="00D213FA" w14:paraId="261EC7E7" w14:textId="77777777" w:rsidTr="00D213FA">
        <w:trPr>
          <w:trHeight w:val="356"/>
        </w:trPr>
        <w:tc>
          <w:tcPr>
            <w:tcW w:w="491" w:type="dxa"/>
          </w:tcPr>
          <w:p w14:paraId="346C4C1E" w14:textId="77777777" w:rsidR="00D213FA" w:rsidRPr="009226BD" w:rsidRDefault="00D213FA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03" w:type="dxa"/>
            <w:vAlign w:val="center"/>
          </w:tcPr>
          <w:p w14:paraId="39B0FD81" w14:textId="7FEA8430" w:rsidR="00D213FA" w:rsidRPr="00D7347C" w:rsidRDefault="00D213FA" w:rsidP="00657CB7">
            <w:pPr>
              <w:jc w:val="both"/>
            </w:pPr>
            <w:r w:rsidRPr="00D7347C">
              <w:t>ТМЦ на эксплуатацию автотранспорта</w:t>
            </w:r>
          </w:p>
        </w:tc>
        <w:tc>
          <w:tcPr>
            <w:tcW w:w="850" w:type="dxa"/>
            <w:vAlign w:val="center"/>
          </w:tcPr>
          <w:p w14:paraId="55FA1933" w14:textId="7CDE72C6" w:rsidR="00D213FA" w:rsidRPr="00D7347C" w:rsidRDefault="00D213FA" w:rsidP="00657CB7">
            <w:pPr>
              <w:jc w:val="center"/>
            </w:pPr>
            <w:r w:rsidRPr="00D7347C">
              <w:t xml:space="preserve">тыс. тенге </w:t>
            </w:r>
          </w:p>
        </w:tc>
        <w:tc>
          <w:tcPr>
            <w:tcW w:w="1494" w:type="dxa"/>
            <w:vAlign w:val="center"/>
          </w:tcPr>
          <w:p w14:paraId="76A5A379" w14:textId="20C9953D" w:rsidR="00D213FA" w:rsidRPr="00D7347C" w:rsidRDefault="00D213FA" w:rsidP="00657CB7">
            <w:pPr>
              <w:jc w:val="center"/>
            </w:pPr>
            <w:r w:rsidRPr="00D7347C">
              <w:t xml:space="preserve">22 098,6 </w:t>
            </w:r>
          </w:p>
        </w:tc>
        <w:tc>
          <w:tcPr>
            <w:tcW w:w="1465" w:type="dxa"/>
            <w:vAlign w:val="center"/>
          </w:tcPr>
          <w:p w14:paraId="4B7D5304" w14:textId="6D70496F" w:rsidR="00D213FA" w:rsidRPr="00D7347C" w:rsidRDefault="00D213FA" w:rsidP="00657CB7">
            <w:pPr>
              <w:jc w:val="center"/>
            </w:pPr>
            <w:r w:rsidRPr="00D7347C">
              <w:t xml:space="preserve">22 210,7 </w:t>
            </w:r>
          </w:p>
        </w:tc>
        <w:tc>
          <w:tcPr>
            <w:tcW w:w="1436" w:type="dxa"/>
            <w:vAlign w:val="center"/>
          </w:tcPr>
          <w:p w14:paraId="21E69640" w14:textId="23F6C3B1" w:rsidR="00D213FA" w:rsidRPr="00D7347C" w:rsidRDefault="00D213FA" w:rsidP="00657CB7">
            <w:pPr>
              <w:jc w:val="center"/>
            </w:pPr>
            <w:r w:rsidRPr="00D7347C">
              <w:t xml:space="preserve">112,1 </w:t>
            </w:r>
          </w:p>
        </w:tc>
      </w:tr>
      <w:tr w:rsidR="00D213FA" w:rsidRPr="000527E8" w14:paraId="67BB9C82" w14:textId="77777777" w:rsidTr="00D213FA">
        <w:trPr>
          <w:trHeight w:val="329"/>
        </w:trPr>
        <w:tc>
          <w:tcPr>
            <w:tcW w:w="491" w:type="dxa"/>
          </w:tcPr>
          <w:p w14:paraId="05E7BAAB" w14:textId="77777777" w:rsidR="00D213FA" w:rsidRPr="009226BD" w:rsidRDefault="00D213FA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03" w:type="dxa"/>
          </w:tcPr>
          <w:p w14:paraId="25F0EC1E" w14:textId="77777777" w:rsidR="00D213FA" w:rsidRPr="00D7347C" w:rsidRDefault="00D213FA" w:rsidP="00657CB7">
            <w:pPr>
              <w:jc w:val="both"/>
            </w:pPr>
            <w:r w:rsidRPr="00D7347C">
              <w:t>ГСМ</w:t>
            </w:r>
          </w:p>
        </w:tc>
        <w:tc>
          <w:tcPr>
            <w:tcW w:w="850" w:type="dxa"/>
          </w:tcPr>
          <w:p w14:paraId="269F0501" w14:textId="77777777" w:rsidR="00D213FA" w:rsidRPr="00D7347C" w:rsidRDefault="00D213FA" w:rsidP="00657CB7">
            <w:pPr>
              <w:jc w:val="center"/>
            </w:pPr>
            <w:r w:rsidRPr="00D7347C">
              <w:t>тенге</w:t>
            </w:r>
          </w:p>
        </w:tc>
        <w:tc>
          <w:tcPr>
            <w:tcW w:w="1494" w:type="dxa"/>
            <w:vAlign w:val="center"/>
          </w:tcPr>
          <w:p w14:paraId="3D8FC37E" w14:textId="6B2C1DA6" w:rsidR="00D213FA" w:rsidRPr="00D7347C" w:rsidRDefault="00D213FA" w:rsidP="00657CB7">
            <w:pPr>
              <w:jc w:val="center"/>
            </w:pPr>
            <w:r w:rsidRPr="00D7347C">
              <w:t xml:space="preserve">120 431,8 </w:t>
            </w:r>
          </w:p>
        </w:tc>
        <w:tc>
          <w:tcPr>
            <w:tcW w:w="1465" w:type="dxa"/>
            <w:vAlign w:val="center"/>
          </w:tcPr>
          <w:p w14:paraId="4F4B813A" w14:textId="6CD603F2" w:rsidR="00D213FA" w:rsidRPr="00D7347C" w:rsidRDefault="00D213FA" w:rsidP="00657CB7">
            <w:pPr>
              <w:jc w:val="center"/>
            </w:pPr>
            <w:r w:rsidRPr="00D7347C">
              <w:t xml:space="preserve">123 871,4 </w:t>
            </w:r>
          </w:p>
        </w:tc>
        <w:tc>
          <w:tcPr>
            <w:tcW w:w="1436" w:type="dxa"/>
            <w:vAlign w:val="center"/>
          </w:tcPr>
          <w:p w14:paraId="1EA980B7" w14:textId="7AC79CD1" w:rsidR="00D213FA" w:rsidRPr="00D7347C" w:rsidRDefault="00D213FA" w:rsidP="00657CB7">
            <w:pPr>
              <w:jc w:val="center"/>
            </w:pPr>
            <w:r w:rsidRPr="00D7347C">
              <w:t xml:space="preserve">3 439,6 </w:t>
            </w:r>
          </w:p>
        </w:tc>
      </w:tr>
      <w:tr w:rsidR="00D7347C" w14:paraId="7D5FD50A" w14:textId="77777777" w:rsidTr="00D3065B">
        <w:trPr>
          <w:trHeight w:val="343"/>
        </w:trPr>
        <w:tc>
          <w:tcPr>
            <w:tcW w:w="491" w:type="dxa"/>
          </w:tcPr>
          <w:p w14:paraId="237011A0" w14:textId="77777777" w:rsidR="00D7347C" w:rsidRPr="009226BD" w:rsidRDefault="00D7347C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03" w:type="dxa"/>
          </w:tcPr>
          <w:p w14:paraId="1D60FE45" w14:textId="77777777" w:rsidR="00D7347C" w:rsidRPr="00D7347C" w:rsidRDefault="00D7347C" w:rsidP="00657CB7">
            <w:pPr>
              <w:jc w:val="both"/>
            </w:pPr>
            <w:r w:rsidRPr="00D7347C">
              <w:t>Ремонт автотранспорта</w:t>
            </w:r>
          </w:p>
        </w:tc>
        <w:tc>
          <w:tcPr>
            <w:tcW w:w="850" w:type="dxa"/>
          </w:tcPr>
          <w:p w14:paraId="2D075A0F" w14:textId="77777777" w:rsidR="00D7347C" w:rsidRPr="00D7347C" w:rsidRDefault="00D7347C" w:rsidP="00657CB7">
            <w:r w:rsidRPr="00D7347C">
              <w:t xml:space="preserve"> тенге</w:t>
            </w:r>
          </w:p>
        </w:tc>
        <w:tc>
          <w:tcPr>
            <w:tcW w:w="1494" w:type="dxa"/>
            <w:vAlign w:val="center"/>
          </w:tcPr>
          <w:p w14:paraId="0E16C5BF" w14:textId="5D4D856E" w:rsidR="00D7347C" w:rsidRPr="00D7347C" w:rsidRDefault="00D7347C" w:rsidP="00657CB7">
            <w:pPr>
              <w:jc w:val="center"/>
            </w:pPr>
            <w:r w:rsidRPr="00D7347C">
              <w:t xml:space="preserve">120 682,7 </w:t>
            </w:r>
          </w:p>
        </w:tc>
        <w:tc>
          <w:tcPr>
            <w:tcW w:w="1465" w:type="dxa"/>
            <w:vAlign w:val="center"/>
          </w:tcPr>
          <w:p w14:paraId="1AACF121" w14:textId="07E7537E" w:rsidR="00D7347C" w:rsidRPr="00D7347C" w:rsidRDefault="00D7347C" w:rsidP="00657CB7">
            <w:pPr>
              <w:jc w:val="center"/>
            </w:pPr>
            <w:r w:rsidRPr="00D7347C">
              <w:t xml:space="preserve">125 533,1 </w:t>
            </w:r>
          </w:p>
        </w:tc>
        <w:tc>
          <w:tcPr>
            <w:tcW w:w="1436" w:type="dxa"/>
            <w:vAlign w:val="center"/>
          </w:tcPr>
          <w:p w14:paraId="77AB3010" w14:textId="104703E7" w:rsidR="00D7347C" w:rsidRPr="00D7347C" w:rsidRDefault="00D7347C" w:rsidP="00657CB7">
            <w:pPr>
              <w:jc w:val="center"/>
            </w:pPr>
            <w:r w:rsidRPr="00D7347C">
              <w:t xml:space="preserve">4 850,4 </w:t>
            </w:r>
          </w:p>
        </w:tc>
      </w:tr>
      <w:tr w:rsidR="00D7347C" w14:paraId="38E25CD7" w14:textId="77777777" w:rsidTr="00D3065B">
        <w:trPr>
          <w:trHeight w:val="371"/>
        </w:trPr>
        <w:tc>
          <w:tcPr>
            <w:tcW w:w="491" w:type="dxa"/>
          </w:tcPr>
          <w:p w14:paraId="607CCAF4" w14:textId="77777777" w:rsidR="00D7347C" w:rsidRPr="009226BD" w:rsidRDefault="00D7347C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03" w:type="dxa"/>
          </w:tcPr>
          <w:p w14:paraId="2E82E941" w14:textId="77777777" w:rsidR="00D7347C" w:rsidRPr="00D7347C" w:rsidRDefault="00D7347C" w:rsidP="00657CB7">
            <w:pPr>
              <w:jc w:val="both"/>
            </w:pPr>
            <w:r w:rsidRPr="00D7347C">
              <w:t>Техосмотр и техническое обслуживание транспортных средств</w:t>
            </w:r>
          </w:p>
        </w:tc>
        <w:tc>
          <w:tcPr>
            <w:tcW w:w="850" w:type="dxa"/>
          </w:tcPr>
          <w:p w14:paraId="6F3B2AB1" w14:textId="77777777" w:rsidR="00D7347C" w:rsidRPr="00D7347C" w:rsidRDefault="00D7347C" w:rsidP="00657CB7">
            <w:r w:rsidRPr="00D7347C">
              <w:t xml:space="preserve"> тенге</w:t>
            </w:r>
          </w:p>
        </w:tc>
        <w:tc>
          <w:tcPr>
            <w:tcW w:w="1494" w:type="dxa"/>
            <w:vAlign w:val="center"/>
          </w:tcPr>
          <w:p w14:paraId="4BE1BE76" w14:textId="2D3FF47C" w:rsidR="00D7347C" w:rsidRPr="00D7347C" w:rsidRDefault="00D7347C" w:rsidP="00657CB7">
            <w:pPr>
              <w:jc w:val="center"/>
            </w:pPr>
            <w:r w:rsidRPr="00D7347C">
              <w:t xml:space="preserve">554,9 </w:t>
            </w:r>
          </w:p>
        </w:tc>
        <w:tc>
          <w:tcPr>
            <w:tcW w:w="1465" w:type="dxa"/>
            <w:vAlign w:val="center"/>
          </w:tcPr>
          <w:p w14:paraId="2E549FF1" w14:textId="699EC7C4" w:rsidR="00D7347C" w:rsidRPr="00D7347C" w:rsidRDefault="00D7347C" w:rsidP="00657CB7">
            <w:pPr>
              <w:jc w:val="center"/>
            </w:pPr>
            <w:r w:rsidRPr="00D7347C">
              <w:t xml:space="preserve">556,9 </w:t>
            </w:r>
          </w:p>
        </w:tc>
        <w:tc>
          <w:tcPr>
            <w:tcW w:w="1436" w:type="dxa"/>
            <w:vAlign w:val="center"/>
          </w:tcPr>
          <w:p w14:paraId="7F88A9AD" w14:textId="5F507612" w:rsidR="00D7347C" w:rsidRPr="00D7347C" w:rsidRDefault="00D7347C" w:rsidP="00657CB7">
            <w:pPr>
              <w:jc w:val="center"/>
            </w:pPr>
            <w:r w:rsidRPr="00D7347C">
              <w:t xml:space="preserve">2,0 </w:t>
            </w:r>
          </w:p>
        </w:tc>
      </w:tr>
      <w:tr w:rsidR="00D7347C" w14:paraId="37C33530" w14:textId="77777777" w:rsidTr="00D3065B">
        <w:trPr>
          <w:trHeight w:val="371"/>
        </w:trPr>
        <w:tc>
          <w:tcPr>
            <w:tcW w:w="491" w:type="dxa"/>
          </w:tcPr>
          <w:p w14:paraId="42714669" w14:textId="77777777" w:rsidR="00D7347C" w:rsidRDefault="00D7347C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03" w:type="dxa"/>
          </w:tcPr>
          <w:p w14:paraId="0EA70749" w14:textId="77777777" w:rsidR="00D7347C" w:rsidRPr="00D7347C" w:rsidRDefault="00D7347C" w:rsidP="00657CB7">
            <w:pPr>
              <w:jc w:val="both"/>
            </w:pPr>
            <w:r w:rsidRPr="00D7347C">
              <w:t>Аренда автотранспорта</w:t>
            </w:r>
          </w:p>
        </w:tc>
        <w:tc>
          <w:tcPr>
            <w:tcW w:w="850" w:type="dxa"/>
          </w:tcPr>
          <w:p w14:paraId="38CF2687" w14:textId="77777777" w:rsidR="00D7347C" w:rsidRPr="00D7347C" w:rsidRDefault="00D7347C" w:rsidP="00657CB7">
            <w:pPr>
              <w:jc w:val="center"/>
            </w:pPr>
            <w:r w:rsidRPr="00D7347C">
              <w:t xml:space="preserve"> тенге</w:t>
            </w:r>
          </w:p>
        </w:tc>
        <w:tc>
          <w:tcPr>
            <w:tcW w:w="1494" w:type="dxa"/>
            <w:vAlign w:val="center"/>
          </w:tcPr>
          <w:p w14:paraId="7E05ECEB" w14:textId="660F2FB7" w:rsidR="00D7347C" w:rsidRPr="00D7347C" w:rsidRDefault="00D7347C" w:rsidP="00657CB7">
            <w:pPr>
              <w:jc w:val="center"/>
            </w:pPr>
            <w:r w:rsidRPr="00D7347C">
              <w:t xml:space="preserve">26 315,5 </w:t>
            </w:r>
          </w:p>
        </w:tc>
        <w:tc>
          <w:tcPr>
            <w:tcW w:w="1465" w:type="dxa"/>
            <w:vAlign w:val="center"/>
          </w:tcPr>
          <w:p w14:paraId="445EF872" w14:textId="5C054D3A" w:rsidR="00D7347C" w:rsidRPr="00D7347C" w:rsidRDefault="00D7347C" w:rsidP="00657CB7">
            <w:pPr>
              <w:jc w:val="center"/>
            </w:pPr>
            <w:r w:rsidRPr="00D7347C">
              <w:t xml:space="preserve">26 449,4 </w:t>
            </w:r>
          </w:p>
        </w:tc>
        <w:tc>
          <w:tcPr>
            <w:tcW w:w="1436" w:type="dxa"/>
            <w:vAlign w:val="center"/>
          </w:tcPr>
          <w:p w14:paraId="0A6DF7AC" w14:textId="4341BF24" w:rsidR="00D7347C" w:rsidRPr="00D7347C" w:rsidRDefault="00D7347C" w:rsidP="00EC11D5">
            <w:pPr>
              <w:jc w:val="center"/>
            </w:pPr>
            <w:r w:rsidRPr="00D7347C">
              <w:t xml:space="preserve">133,9 </w:t>
            </w:r>
          </w:p>
        </w:tc>
      </w:tr>
      <w:tr w:rsidR="00D7347C" w14:paraId="6C7D5639" w14:textId="77777777" w:rsidTr="00D3065B">
        <w:trPr>
          <w:trHeight w:val="371"/>
        </w:trPr>
        <w:tc>
          <w:tcPr>
            <w:tcW w:w="491" w:type="dxa"/>
          </w:tcPr>
          <w:p w14:paraId="56DC32A6" w14:textId="77777777" w:rsidR="00D7347C" w:rsidRDefault="00D7347C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03" w:type="dxa"/>
          </w:tcPr>
          <w:p w14:paraId="588FFDB1" w14:textId="77777777" w:rsidR="00D7347C" w:rsidRPr="00D7347C" w:rsidRDefault="00D7347C" w:rsidP="00657CB7">
            <w:r w:rsidRPr="00D7347C">
              <w:t>Услуги автотранспорта</w:t>
            </w:r>
          </w:p>
        </w:tc>
        <w:tc>
          <w:tcPr>
            <w:tcW w:w="850" w:type="dxa"/>
          </w:tcPr>
          <w:p w14:paraId="27046504" w14:textId="77777777" w:rsidR="00D7347C" w:rsidRPr="00D7347C" w:rsidRDefault="00D7347C" w:rsidP="00657CB7">
            <w:pPr>
              <w:jc w:val="center"/>
            </w:pPr>
            <w:r w:rsidRPr="00D7347C">
              <w:t xml:space="preserve"> тенге</w:t>
            </w:r>
          </w:p>
        </w:tc>
        <w:tc>
          <w:tcPr>
            <w:tcW w:w="1494" w:type="dxa"/>
            <w:vAlign w:val="center"/>
          </w:tcPr>
          <w:p w14:paraId="6EA40BA3" w14:textId="23478210" w:rsidR="00D7347C" w:rsidRPr="00D7347C" w:rsidRDefault="00D7347C" w:rsidP="00657CB7">
            <w:pPr>
              <w:jc w:val="center"/>
            </w:pPr>
            <w:r w:rsidRPr="00D7347C">
              <w:t xml:space="preserve">1 390,0 </w:t>
            </w:r>
          </w:p>
        </w:tc>
        <w:tc>
          <w:tcPr>
            <w:tcW w:w="1465" w:type="dxa"/>
            <w:vAlign w:val="center"/>
          </w:tcPr>
          <w:p w14:paraId="265F6D78" w14:textId="2E8214D8" w:rsidR="00D7347C" w:rsidRPr="00D7347C" w:rsidRDefault="00D7347C" w:rsidP="00657CB7">
            <w:pPr>
              <w:jc w:val="center"/>
            </w:pPr>
            <w:r w:rsidRPr="00D7347C">
              <w:t xml:space="preserve">2 455,2 </w:t>
            </w:r>
          </w:p>
        </w:tc>
        <w:tc>
          <w:tcPr>
            <w:tcW w:w="1436" w:type="dxa"/>
            <w:vAlign w:val="center"/>
          </w:tcPr>
          <w:p w14:paraId="35F754CF" w14:textId="253DE81A" w:rsidR="00D7347C" w:rsidRPr="00D7347C" w:rsidRDefault="00D7347C" w:rsidP="00657CB7">
            <w:pPr>
              <w:jc w:val="center"/>
            </w:pPr>
            <w:r w:rsidRPr="00D7347C">
              <w:t xml:space="preserve">1 065,3 </w:t>
            </w:r>
          </w:p>
        </w:tc>
      </w:tr>
      <w:tr w:rsidR="00D7347C" w14:paraId="35B72448" w14:textId="77777777" w:rsidTr="00D3065B">
        <w:trPr>
          <w:trHeight w:val="342"/>
        </w:trPr>
        <w:tc>
          <w:tcPr>
            <w:tcW w:w="491" w:type="dxa"/>
          </w:tcPr>
          <w:p w14:paraId="1F61BE6C" w14:textId="77777777" w:rsidR="00D7347C" w:rsidRPr="009226BD" w:rsidRDefault="00D7347C" w:rsidP="00657C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03" w:type="dxa"/>
          </w:tcPr>
          <w:p w14:paraId="03D2F680" w14:textId="77777777" w:rsidR="00D7347C" w:rsidRPr="00D7347C" w:rsidRDefault="00D7347C" w:rsidP="00657CB7">
            <w:pPr>
              <w:jc w:val="both"/>
            </w:pPr>
            <w:r w:rsidRPr="00D7347C">
              <w:t>Страхование автотранспорта</w:t>
            </w:r>
          </w:p>
        </w:tc>
        <w:tc>
          <w:tcPr>
            <w:tcW w:w="850" w:type="dxa"/>
          </w:tcPr>
          <w:p w14:paraId="4F4747FE" w14:textId="77777777" w:rsidR="00D7347C" w:rsidRPr="00D7347C" w:rsidRDefault="00D7347C" w:rsidP="00657CB7">
            <w:pPr>
              <w:jc w:val="center"/>
            </w:pPr>
            <w:r w:rsidRPr="00D7347C">
              <w:t xml:space="preserve"> тенге</w:t>
            </w:r>
          </w:p>
        </w:tc>
        <w:tc>
          <w:tcPr>
            <w:tcW w:w="1494" w:type="dxa"/>
            <w:vAlign w:val="center"/>
          </w:tcPr>
          <w:p w14:paraId="7CA1BDA7" w14:textId="4EE4E6EF" w:rsidR="00D7347C" w:rsidRPr="00D7347C" w:rsidRDefault="00D7347C" w:rsidP="00657CB7">
            <w:pPr>
              <w:jc w:val="center"/>
            </w:pPr>
            <w:r w:rsidRPr="00D7347C">
              <w:t xml:space="preserve">8 555,7 </w:t>
            </w:r>
          </w:p>
        </w:tc>
        <w:tc>
          <w:tcPr>
            <w:tcW w:w="1465" w:type="dxa"/>
            <w:vAlign w:val="center"/>
          </w:tcPr>
          <w:p w14:paraId="63F59C76" w14:textId="3D4372B1" w:rsidR="00D7347C" w:rsidRPr="00D7347C" w:rsidRDefault="00D7347C" w:rsidP="00657CB7">
            <w:pPr>
              <w:jc w:val="center"/>
            </w:pPr>
            <w:r w:rsidRPr="00D7347C">
              <w:t xml:space="preserve">8 555,8 </w:t>
            </w:r>
          </w:p>
        </w:tc>
        <w:tc>
          <w:tcPr>
            <w:tcW w:w="1436" w:type="dxa"/>
            <w:vAlign w:val="center"/>
          </w:tcPr>
          <w:p w14:paraId="6080512D" w14:textId="41D02EFF" w:rsidR="00D7347C" w:rsidRPr="00D7347C" w:rsidRDefault="00D7347C" w:rsidP="00657CB7">
            <w:pPr>
              <w:jc w:val="center"/>
            </w:pPr>
            <w:r w:rsidRPr="00D7347C">
              <w:t xml:space="preserve">0,0 </w:t>
            </w:r>
          </w:p>
        </w:tc>
      </w:tr>
    </w:tbl>
    <w:p w14:paraId="0AD58301" w14:textId="77777777" w:rsidR="00747790" w:rsidRDefault="00747790" w:rsidP="00535AA2">
      <w:pPr>
        <w:spacing w:line="360" w:lineRule="auto"/>
        <w:ind w:left="142" w:firstLine="425"/>
        <w:jc w:val="both"/>
        <w:rPr>
          <w:sz w:val="28"/>
          <w:szCs w:val="28"/>
        </w:rPr>
      </w:pPr>
    </w:p>
    <w:p w14:paraId="435EB154" w14:textId="7C9C4696" w:rsidR="000B1666" w:rsidRPr="00BC1937" w:rsidRDefault="00EC1A23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BC1937">
        <w:rPr>
          <w:sz w:val="28"/>
          <w:szCs w:val="28"/>
        </w:rPr>
        <w:t xml:space="preserve">Для </w:t>
      </w:r>
      <w:r w:rsidR="000B1666" w:rsidRPr="00BC1937">
        <w:rPr>
          <w:sz w:val="28"/>
          <w:szCs w:val="28"/>
        </w:rPr>
        <w:t xml:space="preserve">улучшения качества жизни сотрудников одной из </w:t>
      </w:r>
      <w:r w:rsidRPr="00BC1937">
        <w:rPr>
          <w:sz w:val="28"/>
          <w:szCs w:val="28"/>
        </w:rPr>
        <w:t xml:space="preserve">главных стратегии </w:t>
      </w:r>
      <w:r w:rsidR="001F56D1" w:rsidRPr="00BC1937">
        <w:rPr>
          <w:sz w:val="28"/>
          <w:szCs w:val="28"/>
        </w:rPr>
        <w:t>я</w:t>
      </w:r>
      <w:r w:rsidRPr="00BC1937">
        <w:rPr>
          <w:sz w:val="28"/>
          <w:szCs w:val="28"/>
        </w:rPr>
        <w:t>вля</w:t>
      </w:r>
      <w:r w:rsidR="001F56D1" w:rsidRPr="00BC1937">
        <w:rPr>
          <w:sz w:val="28"/>
          <w:szCs w:val="28"/>
        </w:rPr>
        <w:t xml:space="preserve">ется </w:t>
      </w:r>
      <w:r w:rsidR="000B1666" w:rsidRPr="00BC1937">
        <w:rPr>
          <w:sz w:val="28"/>
          <w:szCs w:val="28"/>
        </w:rPr>
        <w:t xml:space="preserve"> повышение заработной платы. Последнее повышение заработной платы было</w:t>
      </w:r>
      <w:r w:rsidR="001F56D1" w:rsidRPr="00BC1937">
        <w:rPr>
          <w:sz w:val="28"/>
          <w:szCs w:val="28"/>
        </w:rPr>
        <w:t xml:space="preserve"> </w:t>
      </w:r>
      <w:r w:rsidRPr="00BC1937">
        <w:rPr>
          <w:sz w:val="28"/>
          <w:szCs w:val="28"/>
        </w:rPr>
        <w:t xml:space="preserve"> в 2018 году</w:t>
      </w:r>
      <w:r w:rsidR="000B1666" w:rsidRPr="00BC1937">
        <w:rPr>
          <w:sz w:val="28"/>
          <w:szCs w:val="28"/>
        </w:rPr>
        <w:t xml:space="preserve"> произведено по инициативе Первого Президента РК.</w:t>
      </w:r>
    </w:p>
    <w:p w14:paraId="14D9166F" w14:textId="75BFC185" w:rsidR="004D01F4" w:rsidRPr="0039127E" w:rsidRDefault="004D01F4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D7347C">
        <w:rPr>
          <w:sz w:val="28"/>
          <w:szCs w:val="28"/>
        </w:rPr>
        <w:lastRenderedPageBreak/>
        <w:t>Среднемесячная заработная плата персонала ТОО "ЭПК-forfait" за 20</w:t>
      </w:r>
      <w:r w:rsidR="00D7347C" w:rsidRPr="00D7347C">
        <w:rPr>
          <w:sz w:val="28"/>
          <w:szCs w:val="28"/>
        </w:rPr>
        <w:t>20</w:t>
      </w:r>
      <w:r w:rsidRPr="00D7347C">
        <w:rPr>
          <w:sz w:val="28"/>
          <w:szCs w:val="28"/>
        </w:rPr>
        <w:t xml:space="preserve"> год сложилась в </w:t>
      </w:r>
      <w:r w:rsidRPr="0039127E">
        <w:rPr>
          <w:sz w:val="28"/>
          <w:szCs w:val="28"/>
        </w:rPr>
        <w:t xml:space="preserve">размере </w:t>
      </w:r>
      <w:r w:rsidR="00960B02" w:rsidRPr="0039127E">
        <w:rPr>
          <w:sz w:val="28"/>
          <w:szCs w:val="28"/>
        </w:rPr>
        <w:t>1</w:t>
      </w:r>
      <w:r w:rsidR="0039127E" w:rsidRPr="0039127E">
        <w:rPr>
          <w:sz w:val="28"/>
          <w:szCs w:val="28"/>
        </w:rPr>
        <w:t>15</w:t>
      </w:r>
      <w:r w:rsidR="008C595E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 xml:space="preserve">тыс. </w:t>
      </w:r>
      <w:r w:rsidR="0039127E" w:rsidRPr="0039127E">
        <w:rPr>
          <w:sz w:val="28"/>
          <w:szCs w:val="28"/>
        </w:rPr>
        <w:t>314</w:t>
      </w:r>
      <w:r w:rsidRPr="0039127E">
        <w:rPr>
          <w:sz w:val="28"/>
          <w:szCs w:val="28"/>
        </w:rPr>
        <w:t xml:space="preserve"> тенге. </w:t>
      </w:r>
    </w:p>
    <w:p w14:paraId="673E6734" w14:textId="22AEB19E" w:rsidR="004D01F4" w:rsidRDefault="004D01F4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39127E">
        <w:rPr>
          <w:sz w:val="28"/>
          <w:szCs w:val="28"/>
        </w:rPr>
        <w:t xml:space="preserve">Сравнительные данные  об уровне  заработной платы приведены на экране, из которых следует, что средняя заработная плата по предприятию на  </w:t>
      </w:r>
      <w:r w:rsidR="0039127E" w:rsidRPr="0039127E">
        <w:rPr>
          <w:sz w:val="28"/>
          <w:szCs w:val="28"/>
        </w:rPr>
        <w:t>34,8</w:t>
      </w:r>
      <w:r w:rsidRPr="0039127E">
        <w:rPr>
          <w:sz w:val="28"/>
          <w:szCs w:val="28"/>
        </w:rPr>
        <w:t xml:space="preserve">% ниже уровня по Костанайской области,  на </w:t>
      </w:r>
      <w:r w:rsidR="0039127E" w:rsidRPr="0039127E">
        <w:rPr>
          <w:sz w:val="28"/>
          <w:szCs w:val="28"/>
        </w:rPr>
        <w:t>37,9</w:t>
      </w:r>
      <w:r w:rsidRPr="0039127E">
        <w:rPr>
          <w:sz w:val="28"/>
          <w:szCs w:val="28"/>
        </w:rPr>
        <w:t xml:space="preserve">% ниже уровня по отрасли и на </w:t>
      </w:r>
      <w:r w:rsidR="0039127E" w:rsidRPr="0039127E">
        <w:rPr>
          <w:sz w:val="28"/>
          <w:szCs w:val="28"/>
        </w:rPr>
        <w:t>50,5</w:t>
      </w:r>
      <w:r w:rsidRPr="0039127E">
        <w:rPr>
          <w:sz w:val="28"/>
          <w:szCs w:val="28"/>
        </w:rPr>
        <w:t>% ниже уровня по Республике Казахстан.</w:t>
      </w:r>
      <w:r w:rsidRPr="00790B70">
        <w:rPr>
          <w:sz w:val="28"/>
          <w:szCs w:val="28"/>
        </w:rPr>
        <w:t xml:space="preserve"> </w:t>
      </w:r>
    </w:p>
    <w:p w14:paraId="21C364C8" w14:textId="77777777" w:rsidR="00402A83" w:rsidRDefault="00402A83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</w:p>
    <w:p w14:paraId="5E65A1EB" w14:textId="608DC411" w:rsidR="002819E2" w:rsidRDefault="002819E2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3192"/>
      </w:tblGrid>
      <w:tr w:rsidR="00450934" w:rsidRPr="00790B70" w14:paraId="10092B20" w14:textId="77777777" w:rsidTr="00450934">
        <w:trPr>
          <w:trHeight w:val="59"/>
          <w:jc w:val="center"/>
        </w:trPr>
        <w:tc>
          <w:tcPr>
            <w:tcW w:w="7475" w:type="dxa"/>
            <w:gridSpan w:val="2"/>
            <w:shd w:val="clear" w:color="auto" w:fill="C9C9C9" w:themeFill="accent3" w:themeFillTint="99"/>
          </w:tcPr>
          <w:p w14:paraId="01D2D384" w14:textId="686F2718" w:rsidR="00450934" w:rsidRPr="0039127E" w:rsidRDefault="00450934" w:rsidP="0039127E">
            <w:pPr>
              <w:spacing w:line="360" w:lineRule="auto"/>
              <w:ind w:left="142"/>
              <w:jc w:val="center"/>
            </w:pPr>
            <w:r w:rsidRPr="0039127E">
              <w:t>Среднемесячная заработная плата за 20</w:t>
            </w:r>
            <w:r w:rsidR="0039127E" w:rsidRPr="0039127E">
              <w:t>20</w:t>
            </w:r>
            <w:r w:rsidRPr="0039127E">
              <w:t xml:space="preserve"> год</w:t>
            </w:r>
          </w:p>
        </w:tc>
      </w:tr>
      <w:tr w:rsidR="0039127E" w:rsidRPr="00790B70" w14:paraId="53F1A791" w14:textId="77777777" w:rsidTr="0039127E">
        <w:trPr>
          <w:trHeight w:val="244"/>
          <w:jc w:val="center"/>
        </w:trPr>
        <w:tc>
          <w:tcPr>
            <w:tcW w:w="4283" w:type="dxa"/>
          </w:tcPr>
          <w:p w14:paraId="4AC818A2" w14:textId="28F49AB3" w:rsidR="0039127E" w:rsidRPr="0039127E" w:rsidRDefault="0039127E" w:rsidP="00535AA2">
            <w:pPr>
              <w:spacing w:line="360" w:lineRule="auto"/>
              <w:ind w:left="142"/>
            </w:pPr>
            <w:r w:rsidRPr="0039127E">
              <w:t>по Республике Казахстан</w:t>
            </w:r>
          </w:p>
        </w:tc>
        <w:tc>
          <w:tcPr>
            <w:tcW w:w="3192" w:type="dxa"/>
            <w:vAlign w:val="center"/>
          </w:tcPr>
          <w:p w14:paraId="7965DD8F" w14:textId="3C50E5EA" w:rsidR="0039127E" w:rsidRPr="0039127E" w:rsidRDefault="0039127E" w:rsidP="002819E2">
            <w:pPr>
              <w:spacing w:line="360" w:lineRule="auto"/>
              <w:ind w:left="142"/>
              <w:jc w:val="center"/>
            </w:pPr>
            <w:r w:rsidRPr="0039127E">
              <w:rPr>
                <w:color w:val="000000"/>
              </w:rPr>
              <w:t>233 136</w:t>
            </w:r>
          </w:p>
        </w:tc>
      </w:tr>
      <w:tr w:rsidR="0039127E" w:rsidRPr="00790B70" w14:paraId="5A66873A" w14:textId="77777777" w:rsidTr="0039127E">
        <w:trPr>
          <w:trHeight w:val="244"/>
          <w:jc w:val="center"/>
        </w:trPr>
        <w:tc>
          <w:tcPr>
            <w:tcW w:w="4283" w:type="dxa"/>
          </w:tcPr>
          <w:p w14:paraId="78B63FD0" w14:textId="3156F09F" w:rsidR="0039127E" w:rsidRPr="0039127E" w:rsidRDefault="0039127E" w:rsidP="00535AA2">
            <w:pPr>
              <w:spacing w:line="360" w:lineRule="auto"/>
              <w:ind w:left="142"/>
            </w:pPr>
            <w:r w:rsidRPr="0039127E">
              <w:t>по отрасли по РК</w:t>
            </w:r>
          </w:p>
        </w:tc>
        <w:tc>
          <w:tcPr>
            <w:tcW w:w="3192" w:type="dxa"/>
            <w:vAlign w:val="center"/>
          </w:tcPr>
          <w:p w14:paraId="02BAFC1D" w14:textId="0705EF98" w:rsidR="0039127E" w:rsidRPr="0039127E" w:rsidRDefault="0039127E" w:rsidP="002819E2">
            <w:pPr>
              <w:spacing w:line="360" w:lineRule="auto"/>
              <w:ind w:left="142"/>
              <w:jc w:val="center"/>
            </w:pPr>
            <w:r w:rsidRPr="0039127E">
              <w:rPr>
                <w:color w:val="000000"/>
              </w:rPr>
              <w:t>185 654</w:t>
            </w:r>
          </w:p>
        </w:tc>
      </w:tr>
      <w:tr w:rsidR="0039127E" w:rsidRPr="00790B70" w14:paraId="5015D689" w14:textId="77777777" w:rsidTr="0039127E">
        <w:trPr>
          <w:trHeight w:val="244"/>
          <w:jc w:val="center"/>
        </w:trPr>
        <w:tc>
          <w:tcPr>
            <w:tcW w:w="4283" w:type="dxa"/>
          </w:tcPr>
          <w:p w14:paraId="2A5E99BC" w14:textId="77777777" w:rsidR="0039127E" w:rsidRPr="0039127E" w:rsidRDefault="0039127E" w:rsidP="00535AA2">
            <w:pPr>
              <w:spacing w:line="360" w:lineRule="auto"/>
              <w:ind w:left="142"/>
            </w:pPr>
            <w:r w:rsidRPr="0039127E">
              <w:t>по Костанайской области</w:t>
            </w:r>
          </w:p>
        </w:tc>
        <w:tc>
          <w:tcPr>
            <w:tcW w:w="3192" w:type="dxa"/>
            <w:vAlign w:val="center"/>
          </w:tcPr>
          <w:p w14:paraId="0A3C8DBA" w14:textId="735EDF05" w:rsidR="0039127E" w:rsidRPr="0039127E" w:rsidRDefault="0039127E" w:rsidP="002819E2">
            <w:pPr>
              <w:spacing w:line="360" w:lineRule="auto"/>
              <w:ind w:left="142"/>
              <w:jc w:val="center"/>
            </w:pPr>
            <w:r w:rsidRPr="0039127E">
              <w:rPr>
                <w:color w:val="000000"/>
              </w:rPr>
              <w:t>176 811</w:t>
            </w:r>
          </w:p>
        </w:tc>
      </w:tr>
      <w:tr w:rsidR="0039127E" w:rsidRPr="00790B70" w14:paraId="79A3744B" w14:textId="77777777" w:rsidTr="0039127E">
        <w:trPr>
          <w:trHeight w:val="244"/>
          <w:jc w:val="center"/>
        </w:trPr>
        <w:tc>
          <w:tcPr>
            <w:tcW w:w="4283" w:type="dxa"/>
          </w:tcPr>
          <w:p w14:paraId="70D427EC" w14:textId="77777777" w:rsidR="0039127E" w:rsidRPr="0039127E" w:rsidRDefault="0039127E" w:rsidP="00535AA2">
            <w:pPr>
              <w:spacing w:line="360" w:lineRule="auto"/>
              <w:ind w:left="142"/>
            </w:pPr>
            <w:r w:rsidRPr="0039127E">
              <w:t xml:space="preserve">по ТОО "ЭПК-forfait" </w:t>
            </w:r>
          </w:p>
        </w:tc>
        <w:tc>
          <w:tcPr>
            <w:tcW w:w="3192" w:type="dxa"/>
            <w:vAlign w:val="center"/>
          </w:tcPr>
          <w:p w14:paraId="160C86FE" w14:textId="797BB645" w:rsidR="0039127E" w:rsidRPr="0039127E" w:rsidRDefault="0039127E" w:rsidP="00535AA2">
            <w:pPr>
              <w:spacing w:line="360" w:lineRule="auto"/>
              <w:ind w:left="142"/>
              <w:jc w:val="center"/>
            </w:pPr>
            <w:r w:rsidRPr="0039127E">
              <w:rPr>
                <w:color w:val="000000"/>
              </w:rPr>
              <w:t>115 314</w:t>
            </w:r>
          </w:p>
        </w:tc>
      </w:tr>
    </w:tbl>
    <w:p w14:paraId="25D09E9E" w14:textId="77777777" w:rsidR="0039127E" w:rsidRDefault="0039127E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</w:p>
    <w:p w14:paraId="45BDACE8" w14:textId="6F1AB6E4" w:rsidR="004D01F4" w:rsidRDefault="00415C71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790B70">
        <w:rPr>
          <w:sz w:val="28"/>
          <w:szCs w:val="28"/>
        </w:rPr>
        <w:t>Д</w:t>
      </w:r>
      <w:r w:rsidR="004D01F4" w:rsidRPr="00790B70">
        <w:rPr>
          <w:sz w:val="28"/>
          <w:szCs w:val="28"/>
        </w:rPr>
        <w:t>остигнуть областного и отраслевого уровня сложно, так как тарифом, утверждаемым уполномоченным органом увеличение заработной платы предусматрива</w:t>
      </w:r>
      <w:r w:rsidR="00131F43" w:rsidRPr="00790B70">
        <w:rPr>
          <w:sz w:val="28"/>
          <w:szCs w:val="28"/>
        </w:rPr>
        <w:t>ется</w:t>
      </w:r>
      <w:r w:rsidR="004D01F4" w:rsidRPr="00790B70">
        <w:rPr>
          <w:sz w:val="28"/>
          <w:szCs w:val="28"/>
        </w:rPr>
        <w:t xml:space="preserve"> на рост инфляции.</w:t>
      </w:r>
    </w:p>
    <w:p w14:paraId="22CEA7F1" w14:textId="77777777" w:rsidR="0039127E" w:rsidRDefault="00984E6F" w:rsidP="0039127E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060AF1">
        <w:rPr>
          <w:szCs w:val="28"/>
        </w:rPr>
        <w:t>Текучесть кадров - один из показателей, связанный с увольнением и влияющий на жизнеспособность и успех организации. Уход из организации специалиста  может оказаться если не фатальным, то, по крайней мере, опасным.</w:t>
      </w:r>
      <w:r w:rsidR="0039127E">
        <w:rPr>
          <w:szCs w:val="28"/>
        </w:rPr>
        <w:t xml:space="preserve"> </w:t>
      </w:r>
    </w:p>
    <w:p w14:paraId="5FFE0274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2EB10604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06C38E0" w14:textId="39A79A51" w:rsidR="0039127E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>
        <w:rPr>
          <w:szCs w:val="28"/>
        </w:rPr>
        <w:t>Динамика т</w:t>
      </w:r>
      <w:r w:rsidR="0039127E">
        <w:rPr>
          <w:szCs w:val="28"/>
        </w:rPr>
        <w:t>екучест</w:t>
      </w:r>
      <w:r>
        <w:rPr>
          <w:szCs w:val="28"/>
        </w:rPr>
        <w:t>и</w:t>
      </w:r>
      <w:r w:rsidR="0039127E">
        <w:rPr>
          <w:szCs w:val="28"/>
        </w:rPr>
        <w:t xml:space="preserve"> кадров по годам</w:t>
      </w:r>
    </w:p>
    <w:tbl>
      <w:tblPr>
        <w:tblpPr w:leftFromText="180" w:rightFromText="180" w:vertAnchor="text" w:horzAnchor="margin" w:tblpXSpec="center" w:tblpY="125"/>
        <w:tblW w:w="6847" w:type="dxa"/>
        <w:tblLook w:val="04A0" w:firstRow="1" w:lastRow="0" w:firstColumn="1" w:lastColumn="0" w:noHBand="0" w:noVBand="1"/>
      </w:tblPr>
      <w:tblGrid>
        <w:gridCol w:w="3821"/>
        <w:gridCol w:w="3026"/>
      </w:tblGrid>
      <w:tr w:rsidR="0039127E" w:rsidRPr="0039127E" w14:paraId="6872CF75" w14:textId="77777777" w:rsidTr="003F0012">
        <w:trPr>
          <w:trHeight w:val="3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0F2" w14:textId="2C8F2F82" w:rsidR="0039127E" w:rsidRPr="0039127E" w:rsidRDefault="00902AA5" w:rsidP="0039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A50" w14:textId="63B81508" w:rsidR="0039127E" w:rsidRPr="0039127E" w:rsidRDefault="00902AA5" w:rsidP="0039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Текучесть, </w:t>
            </w:r>
            <w:r w:rsidR="0039127E" w:rsidRPr="0039127E">
              <w:rPr>
                <w:b/>
                <w:bCs/>
                <w:color w:val="000000"/>
              </w:rPr>
              <w:t>%</w:t>
            </w:r>
          </w:p>
        </w:tc>
      </w:tr>
      <w:tr w:rsidR="0039127E" w:rsidRPr="0039127E" w14:paraId="0F7D3ECD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C50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2019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69D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28%</w:t>
            </w:r>
          </w:p>
        </w:tc>
      </w:tr>
      <w:tr w:rsidR="0039127E" w:rsidRPr="0039127E" w14:paraId="4C1225C6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92D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2020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0DC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35%</w:t>
            </w:r>
          </w:p>
        </w:tc>
      </w:tr>
      <w:tr w:rsidR="0039127E" w:rsidRPr="0039127E" w14:paraId="216F6C0B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C34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1 кв. 2021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77A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6%</w:t>
            </w:r>
          </w:p>
        </w:tc>
      </w:tr>
    </w:tbl>
    <w:p w14:paraId="189F1B3F" w14:textId="6768799D" w:rsidR="00984E6F" w:rsidRDefault="00984E6F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4F61EBD0" w14:textId="77777777" w:rsidR="0039127E" w:rsidRPr="00060AF1" w:rsidRDefault="0039127E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280BCFFD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6836EEF4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3751241A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E7A02E0" w14:textId="7E4FD9F4" w:rsidR="00902AA5" w:rsidRPr="00902AA5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 w:rsidRPr="00902AA5">
        <w:rPr>
          <w:szCs w:val="28"/>
        </w:rPr>
        <w:t>Динамика роста количества вакансии</w:t>
      </w:r>
    </w:p>
    <w:tbl>
      <w:tblPr>
        <w:tblW w:w="6817" w:type="dxa"/>
        <w:tblInd w:w="1303" w:type="dxa"/>
        <w:tblLook w:val="04A0" w:firstRow="1" w:lastRow="0" w:firstColumn="1" w:lastColumn="0" w:noHBand="0" w:noVBand="1"/>
      </w:tblPr>
      <w:tblGrid>
        <w:gridCol w:w="3804"/>
        <w:gridCol w:w="3013"/>
      </w:tblGrid>
      <w:tr w:rsidR="00902AA5" w14:paraId="14F9A8EA" w14:textId="77777777" w:rsidTr="003F0012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0DA" w14:textId="77777777" w:rsidR="00902AA5" w:rsidRPr="00902AA5" w:rsidRDefault="00902AA5">
            <w:pPr>
              <w:jc w:val="center"/>
              <w:rPr>
                <w:b/>
                <w:bCs/>
                <w:color w:val="000000"/>
              </w:rPr>
            </w:pPr>
            <w:r w:rsidRPr="00902AA5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43F" w14:textId="77777777" w:rsidR="00902AA5" w:rsidRPr="00902AA5" w:rsidRDefault="00902AA5">
            <w:pPr>
              <w:jc w:val="center"/>
              <w:rPr>
                <w:b/>
                <w:bCs/>
                <w:color w:val="000000"/>
              </w:rPr>
            </w:pPr>
            <w:r w:rsidRPr="00902AA5">
              <w:rPr>
                <w:b/>
                <w:bCs/>
                <w:color w:val="000000"/>
              </w:rPr>
              <w:t>Вакансии, чел.</w:t>
            </w:r>
          </w:p>
        </w:tc>
      </w:tr>
      <w:tr w:rsidR="00902AA5" w14:paraId="72BD3B2B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E95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2019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F19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97</w:t>
            </w:r>
          </w:p>
        </w:tc>
      </w:tr>
      <w:tr w:rsidR="00902AA5" w14:paraId="3D38A52F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FB3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2020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244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172</w:t>
            </w:r>
          </w:p>
        </w:tc>
      </w:tr>
      <w:tr w:rsidR="00902AA5" w14:paraId="03CA20C0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4AE" w14:textId="4DDF025C" w:rsidR="00902AA5" w:rsidRPr="00902AA5" w:rsidRDefault="00902AA5" w:rsidP="0047618E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lastRenderedPageBreak/>
              <w:t xml:space="preserve">на </w:t>
            </w:r>
            <w:r w:rsidR="0047618E">
              <w:rPr>
                <w:bCs/>
                <w:color w:val="000000"/>
              </w:rPr>
              <w:t>12</w:t>
            </w:r>
            <w:r w:rsidRPr="00902AA5">
              <w:rPr>
                <w:bCs/>
                <w:color w:val="000000"/>
              </w:rPr>
              <w:t xml:space="preserve"> апреля 2021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16C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184</w:t>
            </w:r>
          </w:p>
        </w:tc>
      </w:tr>
    </w:tbl>
    <w:p w14:paraId="49CD04FF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4AB6A93F" w14:textId="7E515C16" w:rsidR="00984E6F" w:rsidRDefault="0062335C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Основной поток </w:t>
      </w:r>
      <w:r w:rsidR="00984E6F" w:rsidRPr="0062335C">
        <w:rPr>
          <w:sz w:val="28"/>
          <w:szCs w:val="28"/>
        </w:rPr>
        <w:t xml:space="preserve"> увол</w:t>
      </w:r>
      <w:r w:rsidRPr="0062335C">
        <w:rPr>
          <w:sz w:val="28"/>
          <w:szCs w:val="28"/>
        </w:rPr>
        <w:t>енных составляет</w:t>
      </w:r>
      <w:r w:rsidR="00984E6F" w:rsidRPr="0062335C">
        <w:rPr>
          <w:sz w:val="28"/>
          <w:szCs w:val="28"/>
        </w:rPr>
        <w:t xml:space="preserve"> </w:t>
      </w:r>
      <w:r w:rsidRPr="0062335C">
        <w:rPr>
          <w:sz w:val="28"/>
          <w:szCs w:val="28"/>
        </w:rPr>
        <w:t xml:space="preserve">персонал </w:t>
      </w:r>
      <w:r w:rsidR="00984E6F" w:rsidRPr="0062335C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стажем работы более 5-7 лет, взамен уволившихся приходят студенты закончившие ВУЗы не имеющих опыта работы.</w:t>
      </w:r>
    </w:p>
    <w:p w14:paraId="30E92F2F" w14:textId="77777777" w:rsidR="00BC1937" w:rsidRPr="0062335C" w:rsidRDefault="00BC1937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5DE5D34D" w14:textId="6DD7DC9B" w:rsidR="009623B2" w:rsidRPr="0062335C" w:rsidRDefault="00984E6F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Для сохранения квалифицированных сотрудников компания ежегодно проводит их обучение, повышение квалификации </w:t>
      </w:r>
    </w:p>
    <w:p w14:paraId="54E80797" w14:textId="60240B63" w:rsidR="008C595E" w:rsidRPr="0062335C" w:rsidRDefault="008C595E" w:rsidP="000204AC">
      <w:pPr>
        <w:spacing w:line="360" w:lineRule="auto"/>
        <w:ind w:left="567" w:firstLine="426"/>
        <w:jc w:val="both"/>
        <w:rPr>
          <w:sz w:val="28"/>
          <w:szCs w:val="28"/>
        </w:rPr>
      </w:pPr>
      <w:r w:rsidRPr="0062335C">
        <w:rPr>
          <w:sz w:val="28"/>
          <w:szCs w:val="28"/>
        </w:rPr>
        <w:t>В 20</w:t>
      </w:r>
      <w:r w:rsidR="00D7347C" w:rsidRPr="0062335C">
        <w:rPr>
          <w:sz w:val="28"/>
          <w:szCs w:val="28"/>
        </w:rPr>
        <w:t>20</w:t>
      </w:r>
      <w:r w:rsidRPr="0062335C">
        <w:rPr>
          <w:sz w:val="28"/>
          <w:szCs w:val="28"/>
        </w:rPr>
        <w:t xml:space="preserve"> г. в специализированных учебных заведениях за отчетный </w:t>
      </w:r>
      <w:bookmarkStart w:id="0" w:name="_GoBack"/>
      <w:bookmarkEnd w:id="0"/>
      <w:r w:rsidRPr="0062335C">
        <w:rPr>
          <w:sz w:val="28"/>
          <w:szCs w:val="28"/>
        </w:rPr>
        <w:t xml:space="preserve">период прошли обучение с отрывом от производства – </w:t>
      </w:r>
      <w:r w:rsidR="00FF6139">
        <w:rPr>
          <w:sz w:val="28"/>
          <w:szCs w:val="28"/>
        </w:rPr>
        <w:t>530</w:t>
      </w:r>
      <w:r w:rsidRPr="0062335C">
        <w:rPr>
          <w:sz w:val="28"/>
          <w:szCs w:val="28"/>
        </w:rPr>
        <w:t xml:space="preserve"> человека</w:t>
      </w:r>
      <w:r w:rsidR="00024AD7" w:rsidRPr="0062335C">
        <w:rPr>
          <w:sz w:val="28"/>
          <w:szCs w:val="28"/>
        </w:rPr>
        <w:t>.</w:t>
      </w:r>
      <w:r w:rsidRPr="0062335C">
        <w:rPr>
          <w:sz w:val="28"/>
          <w:szCs w:val="28"/>
        </w:rPr>
        <w:t xml:space="preserve"> </w:t>
      </w:r>
    </w:p>
    <w:p w14:paraId="647804CB" w14:textId="23FF8748" w:rsidR="008C595E" w:rsidRPr="0062335C" w:rsidRDefault="008C595E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>Затраты на обучение составили 4 млн. </w:t>
      </w:r>
      <w:r w:rsidR="0062335C" w:rsidRPr="0062335C">
        <w:rPr>
          <w:sz w:val="28"/>
          <w:szCs w:val="28"/>
        </w:rPr>
        <w:t>303</w:t>
      </w:r>
      <w:r w:rsidRPr="0062335C">
        <w:rPr>
          <w:sz w:val="28"/>
          <w:szCs w:val="28"/>
        </w:rPr>
        <w:t xml:space="preserve"> тысяч тенге.</w:t>
      </w:r>
    </w:p>
    <w:p w14:paraId="6B5CD0E3" w14:textId="77777777" w:rsidR="008C595E" w:rsidRDefault="008C595E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>Без отрыва от производства проводились различные формы работы с персоналом для повышения квалификации персонала, предупреждения несчастных случаев, отработки правильности и оперативности действий при возникновении аварийных ситуаций.</w:t>
      </w:r>
    </w:p>
    <w:p w14:paraId="731AA5B7" w14:textId="0D371595" w:rsidR="00507C31" w:rsidRPr="00A83DE9" w:rsidRDefault="00507C31" w:rsidP="00535AA2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  <w:highlight w:val="lightGray"/>
        </w:rPr>
      </w:pPr>
    </w:p>
    <w:p w14:paraId="60545A76" w14:textId="77777777" w:rsidR="00431D40" w:rsidRPr="007628AD" w:rsidRDefault="007F5818" w:rsidP="00535AA2">
      <w:pPr>
        <w:spacing w:after="200" w:line="360" w:lineRule="auto"/>
        <w:ind w:left="142" w:firstLine="708"/>
        <w:jc w:val="both"/>
        <w:rPr>
          <w:b/>
          <w:sz w:val="28"/>
          <w:szCs w:val="28"/>
          <w:u w:val="single"/>
        </w:rPr>
      </w:pPr>
      <w:r w:rsidRPr="007628AD">
        <w:rPr>
          <w:b/>
          <w:sz w:val="28"/>
          <w:szCs w:val="28"/>
          <w:u w:val="single"/>
        </w:rPr>
        <w:t xml:space="preserve">6. </w:t>
      </w:r>
      <w:r w:rsidR="00431D40" w:rsidRPr="007628AD">
        <w:rPr>
          <w:b/>
          <w:sz w:val="28"/>
          <w:szCs w:val="28"/>
          <w:u w:val="single"/>
        </w:rPr>
        <w:t>О перспективах деятельности, в том числе возможных изменениях тарифов на регулируемые услуги</w:t>
      </w:r>
    </w:p>
    <w:p w14:paraId="1F1F39CF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 xml:space="preserve">- реализацию мероприятий по  </w:t>
      </w:r>
      <w:r w:rsidR="001C3D92" w:rsidRPr="007628AD">
        <w:rPr>
          <w:sz w:val="28"/>
          <w:szCs w:val="28"/>
        </w:rPr>
        <w:t>снижению</w:t>
      </w:r>
      <w:r w:rsidRPr="007628AD">
        <w:rPr>
          <w:sz w:val="28"/>
          <w:szCs w:val="28"/>
        </w:rPr>
        <w:t xml:space="preserve"> потерь;</w:t>
      </w:r>
    </w:p>
    <w:p w14:paraId="4314597D" w14:textId="14E26249" w:rsidR="00D7347C" w:rsidRDefault="005B4784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- </w:t>
      </w:r>
      <w:r w:rsidR="008D4EE1" w:rsidRPr="00C95C04">
        <w:rPr>
          <w:sz w:val="28"/>
          <w:szCs w:val="28"/>
        </w:rPr>
        <w:t xml:space="preserve">реализацию </w:t>
      </w:r>
      <w:r w:rsidR="00C95C04" w:rsidRPr="00C95C04">
        <w:rPr>
          <w:sz w:val="28"/>
          <w:szCs w:val="28"/>
        </w:rPr>
        <w:t>планов</w:t>
      </w:r>
      <w:r w:rsidR="008D4EE1" w:rsidRPr="00C95C04">
        <w:rPr>
          <w:sz w:val="28"/>
          <w:szCs w:val="28"/>
        </w:rPr>
        <w:t>, направленн</w:t>
      </w:r>
      <w:r w:rsidR="00E23247" w:rsidRPr="00C95C04">
        <w:rPr>
          <w:sz w:val="28"/>
          <w:szCs w:val="28"/>
        </w:rPr>
        <w:t>ых</w:t>
      </w:r>
      <w:r w:rsidR="008D4EE1" w:rsidRPr="00C95C04">
        <w:rPr>
          <w:sz w:val="28"/>
          <w:szCs w:val="28"/>
        </w:rPr>
        <w:t xml:space="preserve"> на </w:t>
      </w:r>
      <w:r w:rsidR="00EC1A23">
        <w:rPr>
          <w:sz w:val="28"/>
          <w:szCs w:val="28"/>
        </w:rPr>
        <w:t>ремонтные работы</w:t>
      </w:r>
      <w:r w:rsidR="008D4EE1" w:rsidRPr="00C95C04">
        <w:rPr>
          <w:sz w:val="28"/>
          <w:szCs w:val="28"/>
        </w:rPr>
        <w:t xml:space="preserve"> и снижение потерь в сетях</w:t>
      </w:r>
      <w:r w:rsidR="00D7347C">
        <w:rPr>
          <w:sz w:val="28"/>
          <w:szCs w:val="28"/>
        </w:rPr>
        <w:t>;</w:t>
      </w:r>
    </w:p>
    <w:p w14:paraId="0F4206B5" w14:textId="0DEFA9C9" w:rsidR="00271DD2" w:rsidRPr="007F0493" w:rsidRDefault="00D7347C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57D2D" w:rsidRPr="00D57D2D">
        <w:rPr>
          <w:sz w:val="28"/>
          <w:szCs w:val="28"/>
        </w:rPr>
        <w:t>исполнение инвестиционной программы, увеличение количества и охвата новой техникой и современными технологиями</w:t>
      </w:r>
      <w:r w:rsidR="008D4EE1" w:rsidRPr="00C95C04">
        <w:rPr>
          <w:sz w:val="28"/>
          <w:szCs w:val="28"/>
        </w:rPr>
        <w:t>.</w:t>
      </w:r>
      <w:r w:rsidR="008D4EE1" w:rsidRPr="007F0493">
        <w:rPr>
          <w:sz w:val="28"/>
          <w:szCs w:val="28"/>
        </w:rPr>
        <w:t xml:space="preserve"> </w:t>
      </w:r>
    </w:p>
    <w:p w14:paraId="7307F709" w14:textId="2B2F37B9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77777777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повышение кадрового потенциала</w:t>
      </w:r>
      <w:r w:rsidR="008B646C" w:rsidRPr="007F0493">
        <w:rPr>
          <w:sz w:val="28"/>
          <w:szCs w:val="28"/>
        </w:rPr>
        <w:t>, уровня квалификации</w:t>
      </w:r>
      <w:r w:rsidRPr="007F0493">
        <w:rPr>
          <w:sz w:val="28"/>
          <w:szCs w:val="28"/>
        </w:rPr>
        <w:t>, привлечение квалифицированных специалистов;</w:t>
      </w:r>
    </w:p>
    <w:p w14:paraId="5D677DEB" w14:textId="1CBA5BBB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стимулирование работников</w:t>
      </w:r>
      <w:r w:rsidR="004C7B1A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77777777" w:rsidR="00222B12" w:rsidRPr="007F0493" w:rsidRDefault="00E8595F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расширение услуг </w:t>
      </w:r>
      <w:r w:rsidR="00222B12" w:rsidRPr="007F0493">
        <w:rPr>
          <w:sz w:val="28"/>
          <w:szCs w:val="28"/>
        </w:rPr>
        <w:t>иной деятельности.</w:t>
      </w:r>
    </w:p>
    <w:p w14:paraId="1E0B81C2" w14:textId="15439E91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  <w:highlight w:val="yellow"/>
        </w:rPr>
      </w:pPr>
    </w:p>
    <w:p w14:paraId="3A7DB0BD" w14:textId="1D78D657" w:rsidR="004C7B1A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lastRenderedPageBreak/>
        <w:t>Что касается уровня изменения тарифа,</w:t>
      </w:r>
      <w:r w:rsidR="004275CC" w:rsidRPr="007F0493">
        <w:rPr>
          <w:sz w:val="28"/>
          <w:szCs w:val="28"/>
        </w:rPr>
        <w:t xml:space="preserve"> приказом Департамента</w:t>
      </w:r>
      <w:r w:rsidR="00794384" w:rsidRPr="007F0493">
        <w:rPr>
          <w:sz w:val="28"/>
          <w:szCs w:val="28"/>
        </w:rPr>
        <w:t xml:space="preserve"> Комитета </w:t>
      </w:r>
      <w:r w:rsidR="004275CC" w:rsidRPr="007F0493">
        <w:rPr>
          <w:sz w:val="28"/>
          <w:szCs w:val="28"/>
        </w:rPr>
        <w:t>по регулированию естественных монополий</w:t>
      </w:r>
      <w:r w:rsidR="00794384" w:rsidRPr="007F0493">
        <w:rPr>
          <w:sz w:val="28"/>
          <w:szCs w:val="28"/>
        </w:rPr>
        <w:t xml:space="preserve"> и защите конкуренции Министерства Национальной экономики</w:t>
      </w:r>
      <w:r w:rsidR="00271DD2" w:rsidRPr="007F0493">
        <w:rPr>
          <w:sz w:val="28"/>
          <w:szCs w:val="28"/>
        </w:rPr>
        <w:t xml:space="preserve"> </w:t>
      </w:r>
      <w:r w:rsidR="00794384" w:rsidRPr="007F0493">
        <w:rPr>
          <w:sz w:val="28"/>
          <w:szCs w:val="28"/>
        </w:rPr>
        <w:t xml:space="preserve">Республики Казахстан </w:t>
      </w:r>
      <w:r w:rsidR="004275CC" w:rsidRPr="007F0493">
        <w:rPr>
          <w:sz w:val="28"/>
          <w:szCs w:val="28"/>
        </w:rPr>
        <w:t>по Костанайской области утвержден тариф на передачу  электрической энергии</w:t>
      </w:r>
      <w:r w:rsidR="004C7B1A">
        <w:rPr>
          <w:sz w:val="28"/>
          <w:szCs w:val="28"/>
        </w:rPr>
        <w:t>:</w:t>
      </w:r>
    </w:p>
    <w:p w14:paraId="1E6FBE56" w14:textId="33ABB101" w:rsidR="004C7B1A" w:rsidRDefault="004C7B1A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7347C">
        <w:rPr>
          <w:sz w:val="28"/>
          <w:szCs w:val="28"/>
        </w:rPr>
        <w:t>1</w:t>
      </w:r>
      <w:r w:rsidRPr="007F0493">
        <w:rPr>
          <w:sz w:val="28"/>
          <w:szCs w:val="28"/>
        </w:rPr>
        <w:t xml:space="preserve"> год в размере </w:t>
      </w:r>
      <w:r w:rsidR="00E2324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7347C">
        <w:rPr>
          <w:sz w:val="28"/>
          <w:szCs w:val="28"/>
        </w:rPr>
        <w:t xml:space="preserve">814 </w:t>
      </w:r>
      <w:r w:rsidRPr="007F0493">
        <w:rPr>
          <w:sz w:val="28"/>
          <w:szCs w:val="28"/>
        </w:rPr>
        <w:t>тенге за 1 кВтч (без учета НДС)</w:t>
      </w:r>
      <w:r>
        <w:rPr>
          <w:sz w:val="28"/>
          <w:szCs w:val="28"/>
        </w:rPr>
        <w:t>;</w:t>
      </w:r>
    </w:p>
    <w:p w14:paraId="3FE5AFAD" w14:textId="77777777" w:rsidR="00192EE3" w:rsidRDefault="00192EE3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699166CC" w14:textId="4B003E02" w:rsidR="00984E6F" w:rsidRPr="00481486" w:rsidRDefault="00984E6F" w:rsidP="00535AA2">
      <w:pPr>
        <w:pStyle w:val="a4"/>
        <w:spacing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Акцентирую Ваше внимание на то, что</w:t>
      </w:r>
      <w:r w:rsidRPr="00481486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действующий Закон «О естественных монополиях» и его подзаконные правовые акты не позволяют субъекту включить в состав тарифа необходимые и обоснованные фактами затраты. Например: </w:t>
      </w:r>
    </w:p>
    <w:p w14:paraId="0A218FFB" w14:textId="311DC745" w:rsidR="00984E6F" w:rsidRPr="000514A3" w:rsidRDefault="00984E6F" w:rsidP="00535AA2">
      <w:pPr>
        <w:pStyle w:val="a4"/>
        <w:numPr>
          <w:ilvl w:val="0"/>
          <w:numId w:val="16"/>
        </w:numPr>
        <w:spacing w:line="360" w:lineRule="auto"/>
        <w:ind w:left="142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4A3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подоходный налог (КПН) - в состав тарифа не включен КПН, который </w:t>
      </w:r>
      <w:r w:rsidRPr="000514A3">
        <w:rPr>
          <w:rFonts w:ascii="Times New Roman" w:eastAsia="Times New Roman" w:hAnsi="Times New Roman"/>
          <w:b/>
          <w:sz w:val="28"/>
          <w:szCs w:val="28"/>
          <w:lang w:eastAsia="ru-RU"/>
        </w:rPr>
        <w:t>компания</w:t>
      </w:r>
      <w:r w:rsidRPr="000514A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0514A3">
        <w:rPr>
          <w:rFonts w:ascii="Times New Roman" w:eastAsia="Times New Roman" w:hAnsi="Times New Roman"/>
          <w:b/>
          <w:sz w:val="28"/>
          <w:szCs w:val="28"/>
          <w:lang w:eastAsia="ru-RU"/>
        </w:rPr>
        <w:t>оплачивает</w:t>
      </w:r>
      <w:r w:rsidRPr="000514A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обязательном порядке, а это </w:t>
      </w:r>
      <w:r w:rsidR="000514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более </w:t>
      </w:r>
      <w:r w:rsidR="000514A3" w:rsidRPr="004A39A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A39A7" w:rsidRPr="004A39A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514A3" w:rsidRPr="004A39A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7618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514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млн.тенге в год. </w:t>
      </w:r>
    </w:p>
    <w:p w14:paraId="449D4AED" w14:textId="77777777" w:rsidR="00984E6F" w:rsidRPr="00481486" w:rsidRDefault="00984E6F" w:rsidP="00535AA2">
      <w:pPr>
        <w:pStyle w:val="a4"/>
        <w:numPr>
          <w:ilvl w:val="0"/>
          <w:numId w:val="16"/>
        </w:numPr>
        <w:spacing w:line="360" w:lineRule="auto"/>
        <w:ind w:left="142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486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затраты, связанные с объектами доверительного управления.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ежегодных затрат составляет около 40 млн.тенге.</w:t>
      </w:r>
    </w:p>
    <w:p w14:paraId="61504F85" w14:textId="77777777" w:rsidR="00984E6F" w:rsidRDefault="00984E6F" w:rsidP="00535AA2">
      <w:pPr>
        <w:pStyle w:val="a4"/>
        <w:spacing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90F5" w14:textId="10DF4827" w:rsidR="00984E6F" w:rsidRPr="00B85407" w:rsidRDefault="00984E6F" w:rsidP="00535AA2">
      <w:pPr>
        <w:pStyle w:val="a4"/>
        <w:spacing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proofErr w:type="spellStart"/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>энергопередаюшие</w:t>
      </w:r>
      <w:proofErr w:type="spellEnd"/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вынуждены нести бремя расходов на эксплуатацию объектов доверительного управления, не предусмотренное действующими тарифными сметами компаний. Объекты доверительного управления – электрические подстанции и линии электропередачи - были построены в ближайшие годы по государственным программам развития промышленных зон и жилых массивов </w:t>
      </w:r>
      <w:proofErr w:type="spellStart"/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>г.Костаная</w:t>
      </w:r>
      <w:proofErr w:type="spellEnd"/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районных центров административных районов области. </w:t>
      </w:r>
    </w:p>
    <w:p w14:paraId="7A50F991" w14:textId="77777777" w:rsidR="00984E6F" w:rsidRDefault="00984E6F" w:rsidP="00535AA2">
      <w:pPr>
        <w:pStyle w:val="a4"/>
        <w:spacing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7">
        <w:rPr>
          <w:rFonts w:ascii="Times New Roman" w:eastAsia="Times New Roman" w:hAnsi="Times New Roman"/>
          <w:sz w:val="28"/>
          <w:szCs w:val="28"/>
          <w:lang w:eastAsia="ru-RU"/>
        </w:rPr>
        <w:t>Ввиду отсутствия у государственных органов управления собственного обслуживающего персонала расходы на эксплуатацию этих объектов несет ЭПО, причем все виды затрат уполномоченный орган не включает в тарифные сметы ЭПО на основании Особого порядка формирования затрат, применяемом при утверждении тарифов. В итоге у ЭПО сегодня нет источника для возмещения расходов по объектам доверительного управления из действующей тарифной сметы.</w:t>
      </w:r>
      <w:r w:rsidRPr="00481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832577" w14:textId="657528D5" w:rsidR="00984E6F" w:rsidRPr="00242C5A" w:rsidRDefault="00984E6F" w:rsidP="00535AA2">
      <w:pPr>
        <w:pStyle w:val="a4"/>
        <w:spacing w:line="360" w:lineRule="auto"/>
        <w:ind w:left="142"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 целом компания </w:t>
      </w:r>
      <w:r w:rsidR="00BC19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понесла за отчетный год более  </w:t>
      </w:r>
      <w:r w:rsidR="00BC1937" w:rsidRPr="00BC19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130</w:t>
      </w:r>
      <w:r w:rsidR="00BC1937"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млн.тенге, </w:t>
      </w:r>
      <w:r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дополнительн</w:t>
      </w:r>
      <w:r w:rsidR="00BC19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ых</w:t>
      </w:r>
      <w:r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затрат </w:t>
      </w:r>
      <w:r w:rsidR="00BC1937"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которые не обеспечены тарифом и не покрываются доходом (прибылью) от оказания услуг по иной нерегулируемой и разрешенной законодательством РК деятельности</w:t>
      </w:r>
      <w:r w:rsidR="00BC19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242C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35410E63" w14:textId="77777777" w:rsidR="00984E6F" w:rsidRDefault="00984E6F" w:rsidP="00535AA2">
      <w:pPr>
        <w:ind w:left="142" w:firstLine="708"/>
        <w:jc w:val="both"/>
        <w:rPr>
          <w:sz w:val="28"/>
          <w:szCs w:val="28"/>
        </w:rPr>
      </w:pPr>
    </w:p>
    <w:p w14:paraId="1BD1C2BC" w14:textId="77777777" w:rsidR="00984E6F" w:rsidRDefault="00984E6F" w:rsidP="00535AA2">
      <w:pPr>
        <w:ind w:left="142" w:firstLine="708"/>
        <w:jc w:val="both"/>
        <w:rPr>
          <w:sz w:val="28"/>
          <w:szCs w:val="28"/>
        </w:rPr>
      </w:pPr>
    </w:p>
    <w:p w14:paraId="592866CF" w14:textId="4463E146" w:rsidR="00984E6F" w:rsidRDefault="00984E6F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BC1937">
        <w:rPr>
          <w:sz w:val="28"/>
          <w:szCs w:val="28"/>
        </w:rPr>
        <w:t xml:space="preserve">В итоге, </w:t>
      </w:r>
      <w:r w:rsidRPr="00BC1937">
        <w:rPr>
          <w:b/>
          <w:sz w:val="28"/>
          <w:szCs w:val="28"/>
          <w:u w:val="single"/>
        </w:rPr>
        <w:t xml:space="preserve">ввод в действие </w:t>
      </w:r>
      <w:r w:rsidR="00A874F4" w:rsidRPr="00BC1937">
        <w:rPr>
          <w:b/>
          <w:sz w:val="28"/>
          <w:szCs w:val="28"/>
          <w:u w:val="single"/>
        </w:rPr>
        <w:t xml:space="preserve">ранее примененных компенсирующих </w:t>
      </w:r>
      <w:r w:rsidRPr="00BC1937">
        <w:rPr>
          <w:b/>
          <w:sz w:val="28"/>
          <w:szCs w:val="28"/>
          <w:u w:val="single"/>
        </w:rPr>
        <w:t>тариф</w:t>
      </w:r>
      <w:r w:rsidR="00A874F4" w:rsidRPr="00BC1937">
        <w:rPr>
          <w:b/>
          <w:sz w:val="28"/>
          <w:szCs w:val="28"/>
          <w:u w:val="single"/>
        </w:rPr>
        <w:t>ов</w:t>
      </w:r>
      <w:r w:rsidRPr="00BC1937">
        <w:rPr>
          <w:b/>
          <w:sz w:val="28"/>
          <w:szCs w:val="28"/>
          <w:u w:val="single"/>
        </w:rPr>
        <w:t xml:space="preserve"> и дополнительные затраты, </w:t>
      </w:r>
      <w:r w:rsidR="00A874F4" w:rsidRPr="00BC1937">
        <w:rPr>
          <w:b/>
          <w:sz w:val="28"/>
          <w:szCs w:val="28"/>
          <w:u w:val="single"/>
        </w:rPr>
        <w:t xml:space="preserve">привели </w:t>
      </w:r>
      <w:r w:rsidRPr="00BC1937">
        <w:rPr>
          <w:b/>
          <w:sz w:val="28"/>
          <w:szCs w:val="28"/>
          <w:u w:val="single"/>
        </w:rPr>
        <w:t xml:space="preserve"> к резкому снижению надежности</w:t>
      </w:r>
      <w:r w:rsidRPr="00BC1937">
        <w:rPr>
          <w:sz w:val="28"/>
          <w:szCs w:val="28"/>
        </w:rPr>
        <w:t xml:space="preserve"> </w:t>
      </w:r>
      <w:r w:rsidRPr="00BC1937">
        <w:rPr>
          <w:b/>
          <w:sz w:val="28"/>
          <w:szCs w:val="28"/>
          <w:u w:val="single"/>
        </w:rPr>
        <w:t>электроснабжения потребителей региона</w:t>
      </w:r>
      <w:r w:rsidRPr="00BC1937">
        <w:rPr>
          <w:sz w:val="28"/>
          <w:szCs w:val="28"/>
        </w:rPr>
        <w:t>, особенно, объектов инфраструктуры и жизнеобеспечения.</w:t>
      </w:r>
    </w:p>
    <w:p w14:paraId="7DFCFC18" w14:textId="5E26E54F" w:rsidR="00984E6F" w:rsidRPr="007F0493" w:rsidRDefault="00984E6F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6D60304F" w14:textId="1F140854" w:rsidR="00626E1A" w:rsidRDefault="008D7B22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EE3" w:rsidRPr="007F0493">
        <w:rPr>
          <w:sz w:val="28"/>
          <w:szCs w:val="28"/>
        </w:rPr>
        <w:t>Благодарю за внимание!</w:t>
      </w:r>
    </w:p>
    <w:p w14:paraId="1E2A2FD3" w14:textId="7068DDEB" w:rsidR="009623B2" w:rsidRDefault="009623B2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</w:p>
    <w:sectPr w:rsidR="009623B2" w:rsidSect="00AB2D84">
      <w:footerReference w:type="default" r:id="rId9"/>
      <w:pgSz w:w="11906" w:h="16838"/>
      <w:pgMar w:top="567" w:right="1133" w:bottom="567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A961" w14:textId="77777777" w:rsidR="000652FD" w:rsidRDefault="000652FD" w:rsidP="00A915A1">
      <w:r>
        <w:separator/>
      </w:r>
    </w:p>
  </w:endnote>
  <w:endnote w:type="continuationSeparator" w:id="0">
    <w:p w14:paraId="36E19C1D" w14:textId="77777777" w:rsidR="000652FD" w:rsidRDefault="000652FD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60491"/>
      <w:docPartObj>
        <w:docPartGallery w:val="Page Numbers (Bottom of Page)"/>
        <w:docPartUnique/>
      </w:docPartObj>
    </w:sdtPr>
    <w:sdtEndPr/>
    <w:sdtContent>
      <w:p w14:paraId="2F3AF32D" w14:textId="09D3BB5B" w:rsidR="000652FD" w:rsidRDefault="000652F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1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8FC245" w14:textId="77777777" w:rsidR="000652FD" w:rsidRDefault="000652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5902" w14:textId="77777777" w:rsidR="000652FD" w:rsidRDefault="000652FD" w:rsidP="00A915A1">
      <w:r>
        <w:separator/>
      </w:r>
    </w:p>
  </w:footnote>
  <w:footnote w:type="continuationSeparator" w:id="0">
    <w:p w14:paraId="2EDBBDEF" w14:textId="77777777" w:rsidR="000652FD" w:rsidRDefault="000652FD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8"/>
    <w:rsid w:val="000004A6"/>
    <w:rsid w:val="000017BE"/>
    <w:rsid w:val="0000546F"/>
    <w:rsid w:val="0001200F"/>
    <w:rsid w:val="000127EC"/>
    <w:rsid w:val="00013E3B"/>
    <w:rsid w:val="0001523D"/>
    <w:rsid w:val="00015305"/>
    <w:rsid w:val="000204AC"/>
    <w:rsid w:val="00024AD7"/>
    <w:rsid w:val="00025B63"/>
    <w:rsid w:val="000319EF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52FD"/>
    <w:rsid w:val="00067FBA"/>
    <w:rsid w:val="00074E14"/>
    <w:rsid w:val="00080C89"/>
    <w:rsid w:val="000828D2"/>
    <w:rsid w:val="00083E9B"/>
    <w:rsid w:val="00085004"/>
    <w:rsid w:val="000864CA"/>
    <w:rsid w:val="000871DD"/>
    <w:rsid w:val="000873BD"/>
    <w:rsid w:val="000877A4"/>
    <w:rsid w:val="00092F0B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67"/>
    <w:rsid w:val="000B4617"/>
    <w:rsid w:val="000B6D34"/>
    <w:rsid w:val="000C4537"/>
    <w:rsid w:val="000C7CB7"/>
    <w:rsid w:val="000D10AC"/>
    <w:rsid w:val="000D1B12"/>
    <w:rsid w:val="000D2AF1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100A91"/>
    <w:rsid w:val="001014B5"/>
    <w:rsid w:val="001017F5"/>
    <w:rsid w:val="00104EAB"/>
    <w:rsid w:val="00107058"/>
    <w:rsid w:val="00107430"/>
    <w:rsid w:val="0011147F"/>
    <w:rsid w:val="0011200A"/>
    <w:rsid w:val="00117804"/>
    <w:rsid w:val="00123308"/>
    <w:rsid w:val="00123472"/>
    <w:rsid w:val="001237A5"/>
    <w:rsid w:val="00125810"/>
    <w:rsid w:val="00131F43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5C87"/>
    <w:rsid w:val="00176BF2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7F3"/>
    <w:rsid w:val="001B4C46"/>
    <w:rsid w:val="001B57D8"/>
    <w:rsid w:val="001B6331"/>
    <w:rsid w:val="001B7608"/>
    <w:rsid w:val="001C0D2B"/>
    <w:rsid w:val="001C3D92"/>
    <w:rsid w:val="001C4A0C"/>
    <w:rsid w:val="001D1770"/>
    <w:rsid w:val="001D6040"/>
    <w:rsid w:val="001D6B0F"/>
    <w:rsid w:val="001E747D"/>
    <w:rsid w:val="001E74FD"/>
    <w:rsid w:val="001F0AEB"/>
    <w:rsid w:val="001F11A6"/>
    <w:rsid w:val="001F56D1"/>
    <w:rsid w:val="001F6DCA"/>
    <w:rsid w:val="00200A48"/>
    <w:rsid w:val="0020243C"/>
    <w:rsid w:val="002055D2"/>
    <w:rsid w:val="00205D40"/>
    <w:rsid w:val="00212C4F"/>
    <w:rsid w:val="00212CA2"/>
    <w:rsid w:val="00217E2E"/>
    <w:rsid w:val="002212E1"/>
    <w:rsid w:val="002217AB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27E"/>
    <w:rsid w:val="00263EC6"/>
    <w:rsid w:val="00267B81"/>
    <w:rsid w:val="00267C4F"/>
    <w:rsid w:val="00267E1C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19AE"/>
    <w:rsid w:val="00292267"/>
    <w:rsid w:val="002922B2"/>
    <w:rsid w:val="00296BB6"/>
    <w:rsid w:val="002A2B95"/>
    <w:rsid w:val="002A3B7E"/>
    <w:rsid w:val="002A4519"/>
    <w:rsid w:val="002A45F5"/>
    <w:rsid w:val="002A7FC2"/>
    <w:rsid w:val="002B1C04"/>
    <w:rsid w:val="002B2834"/>
    <w:rsid w:val="002B2AA6"/>
    <w:rsid w:val="002B5EB7"/>
    <w:rsid w:val="002B7604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4C1D"/>
    <w:rsid w:val="002E7BCA"/>
    <w:rsid w:val="002F1F01"/>
    <w:rsid w:val="002F23F1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20198"/>
    <w:rsid w:val="00323670"/>
    <w:rsid w:val="00327744"/>
    <w:rsid w:val="00332566"/>
    <w:rsid w:val="00333D3C"/>
    <w:rsid w:val="003353A8"/>
    <w:rsid w:val="00335460"/>
    <w:rsid w:val="0033574C"/>
    <w:rsid w:val="003374F1"/>
    <w:rsid w:val="00340715"/>
    <w:rsid w:val="00340A2D"/>
    <w:rsid w:val="0034261F"/>
    <w:rsid w:val="00342AE8"/>
    <w:rsid w:val="00343CFA"/>
    <w:rsid w:val="003447E8"/>
    <w:rsid w:val="00346A29"/>
    <w:rsid w:val="00347D6B"/>
    <w:rsid w:val="0035203D"/>
    <w:rsid w:val="00352A4D"/>
    <w:rsid w:val="003644BE"/>
    <w:rsid w:val="00364F2A"/>
    <w:rsid w:val="003665A3"/>
    <w:rsid w:val="003669E7"/>
    <w:rsid w:val="00366B81"/>
    <w:rsid w:val="00371472"/>
    <w:rsid w:val="0037197E"/>
    <w:rsid w:val="00371DC4"/>
    <w:rsid w:val="00371E07"/>
    <w:rsid w:val="003728B4"/>
    <w:rsid w:val="003746C6"/>
    <w:rsid w:val="003843C4"/>
    <w:rsid w:val="00384531"/>
    <w:rsid w:val="003871DD"/>
    <w:rsid w:val="00390102"/>
    <w:rsid w:val="0039127E"/>
    <w:rsid w:val="0039195A"/>
    <w:rsid w:val="003973BF"/>
    <w:rsid w:val="003973EE"/>
    <w:rsid w:val="003A2735"/>
    <w:rsid w:val="003A72F4"/>
    <w:rsid w:val="003A7820"/>
    <w:rsid w:val="003B0B98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76B"/>
    <w:rsid w:val="003E3984"/>
    <w:rsid w:val="003E494B"/>
    <w:rsid w:val="003E5CBF"/>
    <w:rsid w:val="003F0012"/>
    <w:rsid w:val="003F6F23"/>
    <w:rsid w:val="003F7856"/>
    <w:rsid w:val="0040216F"/>
    <w:rsid w:val="00402A83"/>
    <w:rsid w:val="00404131"/>
    <w:rsid w:val="004046D6"/>
    <w:rsid w:val="00406F6D"/>
    <w:rsid w:val="00410DD6"/>
    <w:rsid w:val="00413045"/>
    <w:rsid w:val="004135E4"/>
    <w:rsid w:val="004136EB"/>
    <w:rsid w:val="00413F8C"/>
    <w:rsid w:val="00414DCE"/>
    <w:rsid w:val="00414F4C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6FD6"/>
    <w:rsid w:val="00450934"/>
    <w:rsid w:val="00450A86"/>
    <w:rsid w:val="00451033"/>
    <w:rsid w:val="0045163C"/>
    <w:rsid w:val="004551DE"/>
    <w:rsid w:val="0045730A"/>
    <w:rsid w:val="004576D5"/>
    <w:rsid w:val="0046083C"/>
    <w:rsid w:val="004642A0"/>
    <w:rsid w:val="00465689"/>
    <w:rsid w:val="0046658A"/>
    <w:rsid w:val="00467265"/>
    <w:rsid w:val="0047143E"/>
    <w:rsid w:val="004715DD"/>
    <w:rsid w:val="00471B97"/>
    <w:rsid w:val="0047618E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39A7"/>
    <w:rsid w:val="004A51BB"/>
    <w:rsid w:val="004A7B4E"/>
    <w:rsid w:val="004B301E"/>
    <w:rsid w:val="004B4B8E"/>
    <w:rsid w:val="004B6931"/>
    <w:rsid w:val="004B7E07"/>
    <w:rsid w:val="004B7EE5"/>
    <w:rsid w:val="004B7FD8"/>
    <w:rsid w:val="004C483E"/>
    <w:rsid w:val="004C48A6"/>
    <w:rsid w:val="004C4C2D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5AFC"/>
    <w:rsid w:val="004E5DED"/>
    <w:rsid w:val="004E763B"/>
    <w:rsid w:val="004F1D75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4363"/>
    <w:rsid w:val="00514BD7"/>
    <w:rsid w:val="00516920"/>
    <w:rsid w:val="00517689"/>
    <w:rsid w:val="00523782"/>
    <w:rsid w:val="00531D3F"/>
    <w:rsid w:val="00533B0A"/>
    <w:rsid w:val="00535AA2"/>
    <w:rsid w:val="00536D96"/>
    <w:rsid w:val="005403B8"/>
    <w:rsid w:val="0054050D"/>
    <w:rsid w:val="00541000"/>
    <w:rsid w:val="00541E36"/>
    <w:rsid w:val="00542EC7"/>
    <w:rsid w:val="00543739"/>
    <w:rsid w:val="00546D01"/>
    <w:rsid w:val="00547852"/>
    <w:rsid w:val="00555AAE"/>
    <w:rsid w:val="00556C4C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829F1"/>
    <w:rsid w:val="00582E3E"/>
    <w:rsid w:val="00584542"/>
    <w:rsid w:val="00584684"/>
    <w:rsid w:val="005852DC"/>
    <w:rsid w:val="00585807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1DF5"/>
    <w:rsid w:val="005F2A48"/>
    <w:rsid w:val="005F5E9B"/>
    <w:rsid w:val="005F6614"/>
    <w:rsid w:val="005F6963"/>
    <w:rsid w:val="0060134A"/>
    <w:rsid w:val="00602F61"/>
    <w:rsid w:val="00603F95"/>
    <w:rsid w:val="00605500"/>
    <w:rsid w:val="00605AC9"/>
    <w:rsid w:val="00606BCB"/>
    <w:rsid w:val="00607715"/>
    <w:rsid w:val="00611801"/>
    <w:rsid w:val="00612A1B"/>
    <w:rsid w:val="0061541D"/>
    <w:rsid w:val="00616034"/>
    <w:rsid w:val="00616053"/>
    <w:rsid w:val="006167DF"/>
    <w:rsid w:val="00616C82"/>
    <w:rsid w:val="006172B5"/>
    <w:rsid w:val="00620B52"/>
    <w:rsid w:val="0062335C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37E6E"/>
    <w:rsid w:val="006414A0"/>
    <w:rsid w:val="00642DBF"/>
    <w:rsid w:val="006445EC"/>
    <w:rsid w:val="006500EF"/>
    <w:rsid w:val="00650F50"/>
    <w:rsid w:val="00653A0F"/>
    <w:rsid w:val="00653B3D"/>
    <w:rsid w:val="00656FFB"/>
    <w:rsid w:val="00657CB7"/>
    <w:rsid w:val="00664212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44"/>
    <w:rsid w:val="006B6F72"/>
    <w:rsid w:val="006B7017"/>
    <w:rsid w:val="006C109E"/>
    <w:rsid w:val="006C16C8"/>
    <w:rsid w:val="006C181B"/>
    <w:rsid w:val="006C481B"/>
    <w:rsid w:val="006D1F6C"/>
    <w:rsid w:val="006D3D07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6D5"/>
    <w:rsid w:val="006F1CFC"/>
    <w:rsid w:val="006F24C8"/>
    <w:rsid w:val="006F3469"/>
    <w:rsid w:val="006F3F66"/>
    <w:rsid w:val="006F566C"/>
    <w:rsid w:val="006F622F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9E9"/>
    <w:rsid w:val="007073A4"/>
    <w:rsid w:val="00707481"/>
    <w:rsid w:val="00710C9D"/>
    <w:rsid w:val="00711AAC"/>
    <w:rsid w:val="007164E5"/>
    <w:rsid w:val="00716F41"/>
    <w:rsid w:val="00717E24"/>
    <w:rsid w:val="00721166"/>
    <w:rsid w:val="007219AF"/>
    <w:rsid w:val="007262B1"/>
    <w:rsid w:val="00730EA1"/>
    <w:rsid w:val="00731274"/>
    <w:rsid w:val="00734145"/>
    <w:rsid w:val="007378D5"/>
    <w:rsid w:val="00742F2E"/>
    <w:rsid w:val="00745C69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C63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4C7"/>
    <w:rsid w:val="007B0981"/>
    <w:rsid w:val="007B1201"/>
    <w:rsid w:val="007B4F28"/>
    <w:rsid w:val="007B5F9C"/>
    <w:rsid w:val="007B62F7"/>
    <w:rsid w:val="007B6606"/>
    <w:rsid w:val="007C4BF9"/>
    <w:rsid w:val="007C4E4D"/>
    <w:rsid w:val="007C725D"/>
    <w:rsid w:val="007D0C0C"/>
    <w:rsid w:val="007D1AF9"/>
    <w:rsid w:val="007D2E96"/>
    <w:rsid w:val="007D2EBF"/>
    <w:rsid w:val="007D3F50"/>
    <w:rsid w:val="007D5C3C"/>
    <w:rsid w:val="007D6437"/>
    <w:rsid w:val="007D6A72"/>
    <w:rsid w:val="007E2AA3"/>
    <w:rsid w:val="007E2E43"/>
    <w:rsid w:val="007E3EA7"/>
    <w:rsid w:val="007E4057"/>
    <w:rsid w:val="007E4170"/>
    <w:rsid w:val="007E4B38"/>
    <w:rsid w:val="007E5857"/>
    <w:rsid w:val="007F0493"/>
    <w:rsid w:val="007F0D4F"/>
    <w:rsid w:val="007F1D5E"/>
    <w:rsid w:val="007F4FB5"/>
    <w:rsid w:val="007F5818"/>
    <w:rsid w:val="007F59E5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33A05"/>
    <w:rsid w:val="00833B24"/>
    <w:rsid w:val="0083434B"/>
    <w:rsid w:val="00842D7E"/>
    <w:rsid w:val="00843AFC"/>
    <w:rsid w:val="008440DE"/>
    <w:rsid w:val="00845654"/>
    <w:rsid w:val="00845FBB"/>
    <w:rsid w:val="0084609E"/>
    <w:rsid w:val="0085073A"/>
    <w:rsid w:val="00850E80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2597"/>
    <w:rsid w:val="008834F0"/>
    <w:rsid w:val="0088771B"/>
    <w:rsid w:val="00894542"/>
    <w:rsid w:val="0089575D"/>
    <w:rsid w:val="00895F2E"/>
    <w:rsid w:val="008974C3"/>
    <w:rsid w:val="008A1138"/>
    <w:rsid w:val="008A3235"/>
    <w:rsid w:val="008A4426"/>
    <w:rsid w:val="008A617D"/>
    <w:rsid w:val="008B11EA"/>
    <w:rsid w:val="008B143F"/>
    <w:rsid w:val="008B2F60"/>
    <w:rsid w:val="008B41A1"/>
    <w:rsid w:val="008B427C"/>
    <w:rsid w:val="008B4986"/>
    <w:rsid w:val="008B4F80"/>
    <w:rsid w:val="008B646C"/>
    <w:rsid w:val="008B65D7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2AA5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73BC"/>
    <w:rsid w:val="00960244"/>
    <w:rsid w:val="00960B02"/>
    <w:rsid w:val="0096221C"/>
    <w:rsid w:val="009623B2"/>
    <w:rsid w:val="009673E4"/>
    <w:rsid w:val="0096782B"/>
    <w:rsid w:val="00971EE3"/>
    <w:rsid w:val="009722B8"/>
    <w:rsid w:val="00981974"/>
    <w:rsid w:val="00984E6F"/>
    <w:rsid w:val="00987C01"/>
    <w:rsid w:val="009918BF"/>
    <w:rsid w:val="00993085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3F61"/>
    <w:rsid w:val="009E493B"/>
    <w:rsid w:val="009E5D6F"/>
    <w:rsid w:val="009E7661"/>
    <w:rsid w:val="009F1330"/>
    <w:rsid w:val="009F1794"/>
    <w:rsid w:val="009F276B"/>
    <w:rsid w:val="009F3990"/>
    <w:rsid w:val="009F6592"/>
    <w:rsid w:val="009F66E3"/>
    <w:rsid w:val="009F68AC"/>
    <w:rsid w:val="00A000E5"/>
    <w:rsid w:val="00A00651"/>
    <w:rsid w:val="00A020BE"/>
    <w:rsid w:val="00A03271"/>
    <w:rsid w:val="00A12AD5"/>
    <w:rsid w:val="00A13106"/>
    <w:rsid w:val="00A13223"/>
    <w:rsid w:val="00A154ED"/>
    <w:rsid w:val="00A15CC5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504EC"/>
    <w:rsid w:val="00A52B5C"/>
    <w:rsid w:val="00A55717"/>
    <w:rsid w:val="00A608B8"/>
    <w:rsid w:val="00A66D3A"/>
    <w:rsid w:val="00A71238"/>
    <w:rsid w:val="00A8215E"/>
    <w:rsid w:val="00A82B39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4070"/>
    <w:rsid w:val="00AA6076"/>
    <w:rsid w:val="00AA60A7"/>
    <w:rsid w:val="00AA626E"/>
    <w:rsid w:val="00AA7848"/>
    <w:rsid w:val="00AB0D4B"/>
    <w:rsid w:val="00AB13B7"/>
    <w:rsid w:val="00AB2D84"/>
    <w:rsid w:val="00AB3647"/>
    <w:rsid w:val="00AB501C"/>
    <w:rsid w:val="00AB5E8B"/>
    <w:rsid w:val="00AB6091"/>
    <w:rsid w:val="00AC06DA"/>
    <w:rsid w:val="00AC07D9"/>
    <w:rsid w:val="00AC10B0"/>
    <w:rsid w:val="00AC1AE5"/>
    <w:rsid w:val="00AC2CC1"/>
    <w:rsid w:val="00AC2EFB"/>
    <w:rsid w:val="00AC4334"/>
    <w:rsid w:val="00AC5FDF"/>
    <w:rsid w:val="00AD0524"/>
    <w:rsid w:val="00AD0701"/>
    <w:rsid w:val="00AD1852"/>
    <w:rsid w:val="00AD1BFF"/>
    <w:rsid w:val="00AD283C"/>
    <w:rsid w:val="00AD2ECC"/>
    <w:rsid w:val="00AD6765"/>
    <w:rsid w:val="00AD6814"/>
    <w:rsid w:val="00AE07E0"/>
    <w:rsid w:val="00AE0BCD"/>
    <w:rsid w:val="00AE2680"/>
    <w:rsid w:val="00AE4330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212E"/>
    <w:rsid w:val="00B14D85"/>
    <w:rsid w:val="00B17382"/>
    <w:rsid w:val="00B1745A"/>
    <w:rsid w:val="00B17E87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7A27"/>
    <w:rsid w:val="00B40EF2"/>
    <w:rsid w:val="00B418EB"/>
    <w:rsid w:val="00B4254E"/>
    <w:rsid w:val="00B42A3E"/>
    <w:rsid w:val="00B43088"/>
    <w:rsid w:val="00B43C38"/>
    <w:rsid w:val="00B502BE"/>
    <w:rsid w:val="00B54898"/>
    <w:rsid w:val="00B552F8"/>
    <w:rsid w:val="00B601B9"/>
    <w:rsid w:val="00B67211"/>
    <w:rsid w:val="00B67A6C"/>
    <w:rsid w:val="00B67ACF"/>
    <w:rsid w:val="00B70997"/>
    <w:rsid w:val="00B712DF"/>
    <w:rsid w:val="00B71B19"/>
    <w:rsid w:val="00B7224B"/>
    <w:rsid w:val="00B73424"/>
    <w:rsid w:val="00B747D1"/>
    <w:rsid w:val="00B74D7B"/>
    <w:rsid w:val="00B769EB"/>
    <w:rsid w:val="00B811EC"/>
    <w:rsid w:val="00B83897"/>
    <w:rsid w:val="00B85407"/>
    <w:rsid w:val="00B876E4"/>
    <w:rsid w:val="00B90532"/>
    <w:rsid w:val="00B91057"/>
    <w:rsid w:val="00B9199E"/>
    <w:rsid w:val="00B92286"/>
    <w:rsid w:val="00B92BF0"/>
    <w:rsid w:val="00BA32EC"/>
    <w:rsid w:val="00BB0596"/>
    <w:rsid w:val="00BB074D"/>
    <w:rsid w:val="00BB0812"/>
    <w:rsid w:val="00BB2901"/>
    <w:rsid w:val="00BB710C"/>
    <w:rsid w:val="00BB74E9"/>
    <w:rsid w:val="00BC1937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3535"/>
    <w:rsid w:val="00C04C63"/>
    <w:rsid w:val="00C04FD3"/>
    <w:rsid w:val="00C067DF"/>
    <w:rsid w:val="00C11734"/>
    <w:rsid w:val="00C11AF6"/>
    <w:rsid w:val="00C122D8"/>
    <w:rsid w:val="00C13400"/>
    <w:rsid w:val="00C14FD5"/>
    <w:rsid w:val="00C17621"/>
    <w:rsid w:val="00C17DBF"/>
    <w:rsid w:val="00C20413"/>
    <w:rsid w:val="00C21960"/>
    <w:rsid w:val="00C23243"/>
    <w:rsid w:val="00C2340B"/>
    <w:rsid w:val="00C248C7"/>
    <w:rsid w:val="00C30DCE"/>
    <w:rsid w:val="00C31E1B"/>
    <w:rsid w:val="00C3268D"/>
    <w:rsid w:val="00C32AA2"/>
    <w:rsid w:val="00C35BDA"/>
    <w:rsid w:val="00C36F1A"/>
    <w:rsid w:val="00C405C2"/>
    <w:rsid w:val="00C44594"/>
    <w:rsid w:val="00C50264"/>
    <w:rsid w:val="00C50CAF"/>
    <w:rsid w:val="00C5142F"/>
    <w:rsid w:val="00C54422"/>
    <w:rsid w:val="00C60546"/>
    <w:rsid w:val="00C60C29"/>
    <w:rsid w:val="00C616B2"/>
    <w:rsid w:val="00C62E35"/>
    <w:rsid w:val="00C63C6D"/>
    <w:rsid w:val="00C64214"/>
    <w:rsid w:val="00C67F90"/>
    <w:rsid w:val="00C67F9C"/>
    <w:rsid w:val="00C70893"/>
    <w:rsid w:val="00C70B24"/>
    <w:rsid w:val="00C749B7"/>
    <w:rsid w:val="00C751D2"/>
    <w:rsid w:val="00C758E2"/>
    <w:rsid w:val="00C8055D"/>
    <w:rsid w:val="00C81DF8"/>
    <w:rsid w:val="00C83B00"/>
    <w:rsid w:val="00C8715D"/>
    <w:rsid w:val="00C92986"/>
    <w:rsid w:val="00C931FF"/>
    <w:rsid w:val="00C9440D"/>
    <w:rsid w:val="00C94E45"/>
    <w:rsid w:val="00C95C04"/>
    <w:rsid w:val="00C95C0E"/>
    <w:rsid w:val="00C9667C"/>
    <w:rsid w:val="00CA0232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E3E"/>
    <w:rsid w:val="00CD2403"/>
    <w:rsid w:val="00CD3013"/>
    <w:rsid w:val="00CD7103"/>
    <w:rsid w:val="00CE19BF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4347"/>
    <w:rsid w:val="00D04BC1"/>
    <w:rsid w:val="00D053AD"/>
    <w:rsid w:val="00D056D5"/>
    <w:rsid w:val="00D062E2"/>
    <w:rsid w:val="00D11EE9"/>
    <w:rsid w:val="00D13062"/>
    <w:rsid w:val="00D13C0C"/>
    <w:rsid w:val="00D13CB7"/>
    <w:rsid w:val="00D1536E"/>
    <w:rsid w:val="00D174CB"/>
    <w:rsid w:val="00D17A35"/>
    <w:rsid w:val="00D17BBA"/>
    <w:rsid w:val="00D20C90"/>
    <w:rsid w:val="00D213FA"/>
    <w:rsid w:val="00D21AFE"/>
    <w:rsid w:val="00D21BD6"/>
    <w:rsid w:val="00D22D19"/>
    <w:rsid w:val="00D238B3"/>
    <w:rsid w:val="00D23D72"/>
    <w:rsid w:val="00D25C63"/>
    <w:rsid w:val="00D26A66"/>
    <w:rsid w:val="00D3065B"/>
    <w:rsid w:val="00D31182"/>
    <w:rsid w:val="00D34A45"/>
    <w:rsid w:val="00D3500B"/>
    <w:rsid w:val="00D358A0"/>
    <w:rsid w:val="00D410CF"/>
    <w:rsid w:val="00D427F0"/>
    <w:rsid w:val="00D430FA"/>
    <w:rsid w:val="00D438E4"/>
    <w:rsid w:val="00D515E2"/>
    <w:rsid w:val="00D53925"/>
    <w:rsid w:val="00D55388"/>
    <w:rsid w:val="00D561FF"/>
    <w:rsid w:val="00D56F58"/>
    <w:rsid w:val="00D57D2D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347C"/>
    <w:rsid w:val="00D73A86"/>
    <w:rsid w:val="00D73E3F"/>
    <w:rsid w:val="00D74539"/>
    <w:rsid w:val="00D753B1"/>
    <w:rsid w:val="00D758A4"/>
    <w:rsid w:val="00D8244D"/>
    <w:rsid w:val="00D82D6C"/>
    <w:rsid w:val="00D8485F"/>
    <w:rsid w:val="00D90F02"/>
    <w:rsid w:val="00D918CA"/>
    <w:rsid w:val="00D91C77"/>
    <w:rsid w:val="00D92A04"/>
    <w:rsid w:val="00D9535E"/>
    <w:rsid w:val="00D95AE6"/>
    <w:rsid w:val="00D95B43"/>
    <w:rsid w:val="00D96FE8"/>
    <w:rsid w:val="00D97784"/>
    <w:rsid w:val="00DA189A"/>
    <w:rsid w:val="00DA374E"/>
    <w:rsid w:val="00DB18CC"/>
    <w:rsid w:val="00DB19D9"/>
    <w:rsid w:val="00DB20D7"/>
    <w:rsid w:val="00DB524B"/>
    <w:rsid w:val="00DB59FF"/>
    <w:rsid w:val="00DB600C"/>
    <w:rsid w:val="00DB71D4"/>
    <w:rsid w:val="00DB7CE1"/>
    <w:rsid w:val="00DC0A76"/>
    <w:rsid w:val="00DC29AD"/>
    <w:rsid w:val="00DC29B7"/>
    <w:rsid w:val="00DC5184"/>
    <w:rsid w:val="00DC5D70"/>
    <w:rsid w:val="00DC64E0"/>
    <w:rsid w:val="00DC6927"/>
    <w:rsid w:val="00DD5327"/>
    <w:rsid w:val="00DD5ABE"/>
    <w:rsid w:val="00DD788F"/>
    <w:rsid w:val="00DE1587"/>
    <w:rsid w:val="00DE27C4"/>
    <w:rsid w:val="00DE283F"/>
    <w:rsid w:val="00DE37CA"/>
    <w:rsid w:val="00DE64F9"/>
    <w:rsid w:val="00DE67EE"/>
    <w:rsid w:val="00DF1855"/>
    <w:rsid w:val="00DF2EFC"/>
    <w:rsid w:val="00DF3129"/>
    <w:rsid w:val="00DF43B1"/>
    <w:rsid w:val="00DF5C84"/>
    <w:rsid w:val="00DF660A"/>
    <w:rsid w:val="00DF6995"/>
    <w:rsid w:val="00DF6B2C"/>
    <w:rsid w:val="00DF77D9"/>
    <w:rsid w:val="00E01039"/>
    <w:rsid w:val="00E11677"/>
    <w:rsid w:val="00E11785"/>
    <w:rsid w:val="00E1183B"/>
    <w:rsid w:val="00E11902"/>
    <w:rsid w:val="00E12F1B"/>
    <w:rsid w:val="00E13262"/>
    <w:rsid w:val="00E16364"/>
    <w:rsid w:val="00E16820"/>
    <w:rsid w:val="00E171DA"/>
    <w:rsid w:val="00E17521"/>
    <w:rsid w:val="00E23247"/>
    <w:rsid w:val="00E26A88"/>
    <w:rsid w:val="00E26D32"/>
    <w:rsid w:val="00E3015C"/>
    <w:rsid w:val="00E33C57"/>
    <w:rsid w:val="00E34728"/>
    <w:rsid w:val="00E46929"/>
    <w:rsid w:val="00E52060"/>
    <w:rsid w:val="00E54159"/>
    <w:rsid w:val="00E55323"/>
    <w:rsid w:val="00E566C4"/>
    <w:rsid w:val="00E60600"/>
    <w:rsid w:val="00E61A2D"/>
    <w:rsid w:val="00E62B23"/>
    <w:rsid w:val="00E63449"/>
    <w:rsid w:val="00E64B69"/>
    <w:rsid w:val="00E67263"/>
    <w:rsid w:val="00E726E3"/>
    <w:rsid w:val="00E730A6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6125"/>
    <w:rsid w:val="00EA7376"/>
    <w:rsid w:val="00EB1215"/>
    <w:rsid w:val="00EB2721"/>
    <w:rsid w:val="00EB2EAB"/>
    <w:rsid w:val="00EB4874"/>
    <w:rsid w:val="00EB62DF"/>
    <w:rsid w:val="00EC11D5"/>
    <w:rsid w:val="00EC1A23"/>
    <w:rsid w:val="00EC3482"/>
    <w:rsid w:val="00EC36DF"/>
    <w:rsid w:val="00EC4A3F"/>
    <w:rsid w:val="00EC59B7"/>
    <w:rsid w:val="00EC6999"/>
    <w:rsid w:val="00ED1666"/>
    <w:rsid w:val="00ED1FE2"/>
    <w:rsid w:val="00ED3329"/>
    <w:rsid w:val="00ED384A"/>
    <w:rsid w:val="00ED43CB"/>
    <w:rsid w:val="00EE2170"/>
    <w:rsid w:val="00EE5133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72AA"/>
    <w:rsid w:val="00F07D20"/>
    <w:rsid w:val="00F10B3A"/>
    <w:rsid w:val="00F1224D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6523"/>
    <w:rsid w:val="00F4257F"/>
    <w:rsid w:val="00F42F7A"/>
    <w:rsid w:val="00F43FBD"/>
    <w:rsid w:val="00F46505"/>
    <w:rsid w:val="00F46577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A519D"/>
    <w:rsid w:val="00FB04AB"/>
    <w:rsid w:val="00FB1FDB"/>
    <w:rsid w:val="00FB279C"/>
    <w:rsid w:val="00FB56F8"/>
    <w:rsid w:val="00FC08CD"/>
    <w:rsid w:val="00FC234E"/>
    <w:rsid w:val="00FC3D46"/>
    <w:rsid w:val="00FC4A40"/>
    <w:rsid w:val="00FC677A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D0CB-932B-4FD1-9AC5-92EBDD4C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14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2021-04-19T09:22:00Z</cp:lastPrinted>
  <dcterms:created xsi:type="dcterms:W3CDTF">2019-04-25T04:24:00Z</dcterms:created>
  <dcterms:modified xsi:type="dcterms:W3CDTF">2021-04-21T03:33:00Z</dcterms:modified>
</cp:coreProperties>
</file>