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1D" w:rsidRDefault="001401B6" w:rsidP="001401B6">
      <w:pPr>
        <w:rPr>
          <w:b/>
          <w:sz w:val="32"/>
          <w:szCs w:val="32"/>
        </w:rPr>
      </w:pPr>
      <w:r w:rsidRPr="001401B6">
        <w:rPr>
          <w:b/>
          <w:sz w:val="32"/>
          <w:szCs w:val="32"/>
        </w:rPr>
        <w:t>Информирование потребителей по повышению тарифа</w:t>
      </w:r>
    </w:p>
    <w:p w:rsidR="001401B6" w:rsidRPr="001401B6" w:rsidRDefault="001401B6" w:rsidP="001401B6">
      <w:pPr>
        <w:rPr>
          <w:b/>
          <w:sz w:val="32"/>
          <w:szCs w:val="32"/>
        </w:rPr>
      </w:pPr>
    </w:p>
    <w:p w:rsidR="00C96F1D" w:rsidRPr="006D5002" w:rsidRDefault="00C96F1D" w:rsidP="00C96F1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D5002">
        <w:rPr>
          <w:rFonts w:eastAsia="Calibri"/>
          <w:sz w:val="28"/>
          <w:szCs w:val="28"/>
          <w:lang w:eastAsia="en-US"/>
        </w:rPr>
        <w:t xml:space="preserve">Настоящим уведомляем, что согласно Приказу Департамента Комитета по регулированию естественных монополий Министерства национальной экономики Республики Казахстан по Костанайской области от 21 августа 2020 года  № 200-ОД «О внесении изменений в приказ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от 14 декабря 2015 года  № 427-ОД «Об утверждении в качестве чрезвычайной регулирующей меры предельного уровня тарифов и тарифной сметы на услуги по передаче и распределению электрической энергии товарищества с ограниченной ответственностью </w:t>
      </w:r>
      <w:r w:rsidRPr="006D5002">
        <w:rPr>
          <w:rFonts w:eastAsia="Calibri"/>
          <w:sz w:val="28"/>
          <w:szCs w:val="28"/>
          <w:lang w:val="kk-KZ" w:eastAsia="en-US"/>
        </w:rPr>
        <w:t>«ЭПК-</w:t>
      </w:r>
      <w:r w:rsidRPr="006D5002">
        <w:rPr>
          <w:rFonts w:eastAsia="Calibri"/>
          <w:sz w:val="28"/>
          <w:szCs w:val="28"/>
          <w:lang w:val="en-US" w:eastAsia="en-US"/>
        </w:rPr>
        <w:t>forfait</w:t>
      </w:r>
      <w:r w:rsidRPr="006D5002">
        <w:rPr>
          <w:rFonts w:eastAsia="Calibri"/>
          <w:sz w:val="28"/>
          <w:szCs w:val="28"/>
          <w:lang w:val="kk-KZ" w:eastAsia="en-US"/>
        </w:rPr>
        <w:t>» («ЭПК-форфайт») на 2016-2020 годы»</w:t>
      </w:r>
      <w:r>
        <w:rPr>
          <w:rFonts w:eastAsia="Calibri"/>
          <w:sz w:val="28"/>
          <w:szCs w:val="28"/>
          <w:lang w:val="kk-KZ" w:eastAsia="en-US"/>
        </w:rPr>
        <w:t xml:space="preserve"> вводится в действие тариф на передачу по сетям ТОО «ЭПК-</w:t>
      </w:r>
      <w:r w:rsidRPr="006D5002">
        <w:rPr>
          <w:rFonts w:eastAsia="Calibri"/>
          <w:sz w:val="28"/>
          <w:szCs w:val="28"/>
          <w:lang w:val="en-US" w:eastAsia="en-US"/>
        </w:rPr>
        <w:t>forfait</w:t>
      </w:r>
      <w:r w:rsidRPr="006D5002">
        <w:rPr>
          <w:rFonts w:eastAsia="Calibri"/>
          <w:sz w:val="28"/>
          <w:szCs w:val="28"/>
          <w:lang w:val="kk-KZ" w:eastAsia="en-US"/>
        </w:rPr>
        <w:t xml:space="preserve">» </w:t>
      </w:r>
      <w:r w:rsidRPr="006D5002">
        <w:rPr>
          <w:rFonts w:eastAsia="Calibri"/>
          <w:b/>
          <w:sz w:val="28"/>
          <w:szCs w:val="28"/>
          <w:lang w:eastAsia="en-US"/>
        </w:rPr>
        <w:t>с</w:t>
      </w:r>
      <w:r w:rsidRPr="006D5002">
        <w:rPr>
          <w:rFonts w:eastAsia="Calibri"/>
          <w:b/>
          <w:sz w:val="28"/>
          <w:szCs w:val="28"/>
          <w:lang w:val="kk-KZ" w:eastAsia="en-US"/>
        </w:rPr>
        <w:t xml:space="preserve"> 01 с</w:t>
      </w:r>
      <w:bookmarkStart w:id="0" w:name="_GoBack"/>
      <w:bookmarkEnd w:id="0"/>
      <w:r w:rsidRPr="006D5002">
        <w:rPr>
          <w:rFonts w:eastAsia="Calibri"/>
          <w:b/>
          <w:sz w:val="28"/>
          <w:szCs w:val="28"/>
          <w:lang w:val="kk-KZ" w:eastAsia="en-US"/>
        </w:rPr>
        <w:t xml:space="preserve">ентября 2020 года  - </w:t>
      </w:r>
      <w:r w:rsidRPr="006D5002">
        <w:rPr>
          <w:rFonts w:eastAsia="Calibri"/>
          <w:b/>
          <w:sz w:val="28"/>
          <w:szCs w:val="28"/>
          <w:lang w:eastAsia="en-US"/>
        </w:rPr>
        <w:t>4,827</w:t>
      </w:r>
      <w:r w:rsidRPr="006D5002">
        <w:rPr>
          <w:rFonts w:eastAsia="Calibri"/>
          <w:b/>
          <w:sz w:val="28"/>
          <w:szCs w:val="28"/>
          <w:lang w:val="kk-KZ" w:eastAsia="en-US"/>
        </w:rPr>
        <w:t xml:space="preserve"> тенге за 1 кВт/ч без учета НДС</w:t>
      </w:r>
      <w:r>
        <w:rPr>
          <w:rFonts w:eastAsia="Calibri"/>
          <w:sz w:val="28"/>
          <w:szCs w:val="28"/>
          <w:lang w:val="kk-KZ" w:eastAsia="en-US"/>
        </w:rPr>
        <w:t>.</w:t>
      </w:r>
    </w:p>
    <w:p w:rsidR="00521422" w:rsidRDefault="00521422"/>
    <w:sectPr w:rsidR="0052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7"/>
    <w:rsid w:val="001401B6"/>
    <w:rsid w:val="00521422"/>
    <w:rsid w:val="009909A9"/>
    <w:rsid w:val="00B96EF7"/>
    <w:rsid w:val="00C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2020-08-25T05:13:00Z</dcterms:created>
  <dcterms:modified xsi:type="dcterms:W3CDTF">2020-08-25T05:13:00Z</dcterms:modified>
</cp:coreProperties>
</file>